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黑体" w:asciiTheme="minorEastAsia" w:hAnsiTheme="minorEastAsia" w:eastAsiaTheme="minorEastAsia"/>
          <w:b/>
          <w:bCs/>
          <w:color w:val="ff0000"/>
          <w:sz w:val="36"/>
          <w:szCs w:val="36"/>
        </w:rPr>
      </w:pPr>
      <w:r>
        <w:rPr>
          <w:rFonts w:hint="eastAsia" w:cs="黑体" w:asciiTheme="minorEastAsia" w:hAnsiTheme="minorEastAsia" w:eastAsiaTheme="minorEastAsia"/>
          <w:b/>
          <w:bCs/>
          <w:color w:val="ff0000"/>
          <w:sz w:val="36"/>
          <w:szCs w:val="36"/>
        </w:rPr>
      </w:r>
      <w:r/>
    </w:p>
    <w:p>
      <w:pPr>
        <w:jc w:val="center"/>
        <w:spacing w:line="360" w:lineRule="auto"/>
        <w:shd w:val="clear" w:color="auto" w:fill="ffffff"/>
        <w:widowControl/>
        <w:rPr>
          <w:rFonts w:hint="eastAsia" w:cs="黑体" w:asciiTheme="minorEastAsia" w:hAnsiTheme="minorEastAsia" w:eastAsiaTheme="minorEastAsia"/>
          <w:b/>
          <w:bCs/>
          <w:color w:val="auto"/>
          <w:sz w:val="36"/>
          <w:szCs w:val="36"/>
        </w:rPr>
      </w:pPr>
      <w:r>
        <w:rPr>
          <w:rFonts w:hint="eastAsia" w:cs="黑体" w:asciiTheme="minorEastAsia" w:hAnsiTheme="minorEastAsia" w:eastAsiaTheme="minorEastAsia"/>
          <w:b/>
          <w:bCs/>
          <w:color w:val="auto"/>
          <w:sz w:val="36"/>
          <w:szCs w:val="36"/>
        </w:rPr>
        <w:t xml:space="preserve">南京市涉气重点行业、重点环节大气治理工程</w:t>
      </w:r>
      <w:r/>
    </w:p>
    <w:p>
      <w:pPr>
        <w:jc w:val="center"/>
        <w:spacing w:line="360" w:lineRule="auto"/>
        <w:shd w:val="clear" w:color="auto" w:fill="ffffff"/>
        <w:widowControl/>
        <w:rPr>
          <w:rFonts w:hint="eastAsia" w:asciiTheme="minorEastAsia" w:hAnsiTheme="minorEastAsia" w:eastAsiaTheme="minorEastAsia"/>
          <w:b/>
          <w:color w:val="auto"/>
          <w:sz w:val="36"/>
          <w:szCs w:val="36"/>
          <w:lang w:val="zh-CN"/>
        </w:rPr>
      </w:pPr>
      <w:r>
        <w:rPr>
          <w:rFonts w:hint="eastAsia" w:cs="黑体" w:asciiTheme="minorEastAsia" w:hAnsiTheme="minorEastAsia" w:eastAsiaTheme="minorEastAsia"/>
          <w:b/>
          <w:bCs/>
          <w:color w:val="auto"/>
          <w:sz w:val="36"/>
          <w:szCs w:val="36"/>
        </w:rPr>
        <w:t xml:space="preserve">梳理编排项目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竞争性磋商文件</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项目编号：JSZC-320100-JSGC-C2026-0050</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cs="宋体" w:asciiTheme="minorEastAsia" w:hAnsiTheme="minorEastAsia" w:eastAsiaTheme="minorEastAsia"/>
          <w:b/>
          <w:bCs/>
          <w:color w:val="auto"/>
          <w:sz w:val="36"/>
          <w:szCs w:val="36"/>
        </w:rPr>
      </w:pPr>
      <w:r/>
      <w:bookmarkStart w:id="0" w:name="_Hlk44579555"/>
      <w:r>
        <w:rPr>
          <w:rFonts w:hint="eastAsia" w:cs="宋体" w:asciiTheme="minorEastAsia" w:hAnsiTheme="minorEastAsia" w:eastAsiaTheme="minorEastAsia"/>
          <w:b/>
          <w:bCs/>
          <w:sz w:val="36"/>
          <w:szCs w:val="36"/>
        </w:rPr>
        <w:t xml:space="preserve">采</w:t>
      </w:r>
      <w:r>
        <w:rPr>
          <w:rFonts w:hint="eastAsia" w:cs="宋体" w:asciiTheme="minorEastAsia" w:hAnsiTheme="minorEastAsia" w:eastAsiaTheme="minorEastAsia"/>
          <w:b/>
          <w:bCs/>
          <w:color w:val="auto"/>
          <w:sz w:val="36"/>
          <w:szCs w:val="36"/>
        </w:rPr>
        <w:t xml:space="preserve">购人：南京市生态环境局</w:t>
      </w:r>
      <w:r/>
    </w:p>
    <w:p>
      <w:pPr>
        <w:jc w:val="center"/>
        <w:spacing w:line="360" w:lineRule="auto"/>
        <w:widowControl/>
        <w:rPr>
          <w:rFonts w:hint="eastAsia" w:cs="宋体" w:asciiTheme="minorEastAsia" w:hAnsiTheme="minorEastAsia" w:eastAsiaTheme="minorEastAsia"/>
          <w:b/>
          <w:bCs/>
          <w:color w:val="auto"/>
          <w:sz w:val="36"/>
          <w:szCs w:val="36"/>
        </w:rPr>
      </w:pPr>
      <w:r>
        <w:rPr>
          <w:rFonts w:hint="eastAsia" w:cs="宋体" w:asciiTheme="minorEastAsia" w:hAnsiTheme="minorEastAsia" w:eastAsiaTheme="minorEastAsia"/>
          <w:b/>
          <w:bCs/>
          <w:color w:val="auto"/>
          <w:sz w:val="36"/>
          <w:szCs w:val="36"/>
        </w:rPr>
        <w:t xml:space="preserve">采购代理机构：江苏国采工程咨询有限公司</w:t>
      </w:r>
      <w:bookmarkEnd w:id="0"/>
      <w:r/>
      <w:r/>
    </w:p>
    <w:p>
      <w:pPr>
        <w:jc w:val="center"/>
        <w:spacing w:line="360" w:lineRule="auto"/>
        <w:widowControl/>
        <w:rPr>
          <w:rFonts w:hint="eastAsia" w:cs="宋体" w:asciiTheme="minorEastAsia" w:hAnsiTheme="minorEastAsia" w:eastAsiaTheme="minorEastAsia"/>
          <w:b/>
          <w:bCs/>
          <w:color w:val="auto"/>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lang w:val="en-US" w:eastAsia="zh-CN"/>
        </w:rPr>
        <w:t xml:space="preserve">2026</w:t>
      </w:r>
      <w:r>
        <w:rPr>
          <w:rFonts w:hint="eastAsia" w:cs="宋体" w:asciiTheme="minorEastAsia" w:hAnsiTheme="minorEastAsia" w:eastAsiaTheme="minorEastAsia"/>
          <w:b/>
          <w:bCs/>
          <w:color w:val="auto"/>
          <w:sz w:val="36"/>
          <w:szCs w:val="36"/>
        </w:rPr>
        <w:t xml:space="preserve">年</w:t>
      </w:r>
      <w:r>
        <w:rPr>
          <w:rFonts w:hint="eastAsia" w:cs="宋体" w:asciiTheme="minorEastAsia" w:hAnsiTheme="minorEastAsia" w:eastAsiaTheme="minorEastAsia"/>
          <w:b/>
          <w:bCs/>
          <w:color w:val="auto"/>
          <w:sz w:val="36"/>
          <w:szCs w:val="36"/>
          <w:lang w:val="en-US" w:eastAsia="zh-CN"/>
        </w:rPr>
        <w:t xml:space="preserve">10</w:t>
      </w:r>
      <w:r>
        <w:rPr>
          <w:rFonts w:hint="eastAsia" w:cs="宋体" w:asciiTheme="minorEastAsia" w:hAnsiTheme="minorEastAsia" w:eastAsiaTheme="minorEastAsia"/>
          <w:b/>
          <w:bCs/>
          <w:color w:val="auto"/>
          <w:sz w:val="36"/>
          <w:szCs w:val="36"/>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075"/>
            <w:jc w:val="center"/>
            <w:rPr>
              <w:rFonts w:hint="eastAsia" w:asciiTheme="minorEastAsia" w:hAnsiTheme="minorEastAsia" w:eastAsiaTheme="minorEastAsia"/>
              <w:b/>
              <w:bCs/>
              <w:color w:val="auto"/>
              <w:sz w:val="28"/>
              <w:szCs w:val="28"/>
            </w:rPr>
          </w:pPr>
          <w:r/>
          <w:bookmarkStart w:id="171" w:name="_GoBack"/>
          <w:r/>
          <w:bookmarkEnd w:id="171"/>
          <w:r>
            <w:rPr>
              <w:rFonts w:hint="eastAsia" w:cs="Times New Roman" w:asciiTheme="minorEastAsia" w:hAnsiTheme="minorEastAsia" w:eastAsiaTheme="minorEastAsia"/>
              <w:b/>
              <w:bCs/>
              <w:color w:val="auto"/>
              <w:sz w:val="28"/>
              <w:szCs w:val="28"/>
              <w:lang w:val="zh-CN"/>
            </w:rPr>
            <w:t xml:space="preserve">目录</w:t>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rPr>
              <w:rFonts w:asciiTheme="minorEastAsia" w:hAnsiTheme="minorEastAsia" w:eastAsiaTheme="minorEastAsia"/>
              <w:b/>
              <w:bCs/>
              <w:sz w:val="28"/>
              <w:szCs w:val="28"/>
            </w:rPr>
            <w:fldChar w:fldCharType="begin"/>
          </w:r>
          <w:r>
            <w:rPr>
              <w:rFonts w:hint="eastAsia" w:asciiTheme="minorEastAsia" w:hAnsiTheme="minorEastAsia" w:eastAsiaTheme="minorEastAsia"/>
              <w:b/>
              <w:bCs/>
              <w:sz w:val="28"/>
              <w:szCs w:val="28"/>
            </w:rPr>
            <w:instrText xml:space="preserve"> TOC \o "1-1" \h \z \u </w:instrText>
          </w:r>
          <w:r>
            <w:rPr>
              <w:rFonts w:asciiTheme="minorEastAsia" w:hAnsiTheme="minorEastAsia" w:eastAsiaTheme="minorEastAsia"/>
              <w:b/>
              <w:bCs/>
              <w:sz w:val="28"/>
              <w:szCs w:val="28"/>
            </w:rPr>
            <w:fldChar w:fldCharType="separate"/>
          </w:r>
          <w:r>
            <w:fldChar w:fldCharType="begin"/>
          </w:r>
          <w:r>
            <w:instrText xml:space="preserve"> HYPERLINK \l "_Toc176878659" </w:instrText>
          </w:r>
          <w:r>
            <w:fldChar w:fldCharType="separate"/>
          </w:r>
          <w:r>
            <w:rPr>
              <w:rStyle w:val="934"/>
              <w:rFonts w:hint="eastAsia" w:asciiTheme="minorEastAsia" w:hAnsiTheme="minorEastAsia" w:eastAsiaTheme="minorEastAsia"/>
              <w:b/>
              <w:bCs/>
              <w:sz w:val="28"/>
              <w:szCs w:val="28"/>
            </w:rPr>
            <w:t xml:space="preserve">第一章 竞争性磋商公告</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_Toc176878659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"_Toc176878660" </w:instrText>
          </w:r>
          <w:r>
            <w:fldChar w:fldCharType="separate"/>
          </w:r>
          <w:r>
            <w:rPr>
              <w:rStyle w:val="934"/>
              <w:rFonts w:hint="eastAsia" w:asciiTheme="minorEastAsia" w:hAnsiTheme="minorEastAsia" w:eastAsiaTheme="minorEastAsia"/>
              <w:b/>
              <w:bCs/>
              <w:sz w:val="28"/>
              <w:szCs w:val="28"/>
            </w:rPr>
            <w:t xml:space="preserve">第二章 竞争性磋商须知</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_Toc176878660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5</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"_Toc176878661" </w:instrText>
          </w:r>
          <w:r>
            <w:fldChar w:fldCharType="separate"/>
          </w:r>
          <w:r>
            <w:rPr>
              <w:rStyle w:val="934"/>
              <w:rFonts w:hint="eastAsia" w:asciiTheme="minorEastAsia" w:hAnsiTheme="minorEastAsia" w:eastAsiaTheme="minorEastAsia"/>
              <w:b/>
              <w:bCs/>
              <w:sz w:val="28"/>
              <w:szCs w:val="28"/>
            </w:rPr>
            <w:t xml:space="preserve">第三章 评标标准</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_Toc176878661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16</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"_Toc176878662" </w:instrText>
          </w:r>
          <w:r>
            <w:fldChar w:fldCharType="separate"/>
          </w:r>
          <w:r>
            <w:rPr>
              <w:rStyle w:val="934"/>
              <w:rFonts w:hint="eastAsia" w:asciiTheme="minorEastAsia" w:hAnsiTheme="minorEastAsia" w:eastAsiaTheme="minorEastAsia"/>
              <w:b/>
              <w:bCs/>
              <w:sz w:val="28"/>
              <w:szCs w:val="28"/>
            </w:rPr>
            <w:t xml:space="preserve">第四章 采购项目的内容和相关技术要求等</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_Toc176878662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20</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"_Toc176878663" </w:instrText>
          </w:r>
          <w:r>
            <w:fldChar w:fldCharType="separate"/>
          </w:r>
          <w:r>
            <w:rPr>
              <w:rStyle w:val="934"/>
              <w:rFonts w:hint="eastAsia" w:asciiTheme="minorEastAsia" w:hAnsiTheme="minorEastAsia" w:eastAsiaTheme="minorEastAsia"/>
              <w:b/>
              <w:bCs/>
              <w:sz w:val="28"/>
              <w:szCs w:val="28"/>
            </w:rPr>
            <w:t xml:space="preserve">第五章 合同主要条款及格式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_Toc176878663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23</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pStyle w:val="916"/>
            <w:tabs>
              <w:tab w:val="right" w:pos="9016" w:leader="dot"/>
            </w:tabs>
            <w:rPr>
              <w:rFonts w:hint="eastAsia" w:asciiTheme="minorEastAsia" w:hAnsiTheme="minorEastAsia" w:eastAsiaTheme="minorEastAsia" w:cstheme="minorBidi"/>
              <w:b/>
              <w:bCs/>
              <w:sz w:val="28"/>
              <w:szCs w:val="28"/>
              <w14:ligatures w14:val="standardContextual"/>
            </w:rPr>
          </w:pPr>
          <w:r>
            <w:fldChar w:fldCharType="begin"/>
          </w:r>
          <w:r>
            <w:instrText xml:space="preserve"> HYPERLINK \l "_Toc176878664" </w:instrText>
          </w:r>
          <w:r>
            <w:fldChar w:fldCharType="separate"/>
          </w:r>
          <w:r>
            <w:rPr>
              <w:rStyle w:val="934"/>
              <w:rFonts w:hint="eastAsia" w:asciiTheme="minorEastAsia" w:hAnsiTheme="minorEastAsia" w:eastAsiaTheme="minorEastAsia"/>
              <w:b/>
              <w:bCs/>
              <w:sz w:val="28"/>
              <w:szCs w:val="28"/>
            </w:rPr>
            <w:t xml:space="preserve">第六章 响应文件格式</w:t>
          </w:r>
          <w:r>
            <w:rPr>
              <w:rFonts w:asciiTheme="minorEastAsia" w:hAnsiTheme="minorEastAsia" w:eastAsiaTheme="minorEastAsia"/>
              <w:b/>
              <w:bCs/>
              <w:sz w:val="28"/>
              <w:szCs w:val="28"/>
            </w:rPr>
            <w:tab/>
          </w:r>
          <w:r>
            <w:rPr>
              <w:rFonts w:hint="eastAsia" w:asciiTheme="minorEastAsia" w:hAnsiTheme="minorEastAsia" w:eastAsiaTheme="minorEastAsia"/>
              <w:b/>
              <w:bCs/>
              <w:sz w:val="28"/>
              <w:szCs w:val="28"/>
            </w:rPr>
            <w:fldChar w:fldCharType="begin"/>
          </w:r>
          <w:r>
            <w:rPr>
              <w:rFonts w:asciiTheme="minorEastAsia" w:hAnsiTheme="minorEastAsia" w:eastAsiaTheme="minorEastAsia"/>
              <w:b/>
              <w:bCs/>
              <w:sz w:val="28"/>
              <w:szCs w:val="28"/>
            </w:rPr>
            <w:instrText xml:space="preserve"> PAGEREF _Toc176878664 \h </w:instrText>
          </w:r>
          <w:r>
            <w:rPr>
              <w:rFonts w:hint="eastAsia" w:asciiTheme="minorEastAsia" w:hAnsiTheme="minorEastAsia" w:eastAsiaTheme="minorEastAsia"/>
              <w:b/>
              <w:bCs/>
              <w:sz w:val="28"/>
              <w:szCs w:val="28"/>
            </w:rPr>
            <w:fldChar w:fldCharType="separate"/>
          </w:r>
          <w:r>
            <w:rPr>
              <w:rFonts w:asciiTheme="minorEastAsia" w:hAnsiTheme="minorEastAsia" w:eastAsiaTheme="minorEastAsia"/>
              <w:b/>
              <w:bCs/>
              <w:sz w:val="28"/>
              <w:szCs w:val="28"/>
            </w:rPr>
            <w:t xml:space="preserve">27</w:t>
          </w:r>
          <w:r>
            <w:rPr>
              <w:rFonts w:hint="eastAsia" w:asciiTheme="minorEastAsia" w:hAnsiTheme="minorEastAsia" w:eastAsiaTheme="minorEastAsia"/>
              <w:b/>
              <w:bCs/>
              <w:sz w:val="28"/>
              <w:szCs w:val="28"/>
            </w:rPr>
            <w:fldChar w:fldCharType="end"/>
          </w:r>
          <w:r>
            <w:rPr>
              <w:rFonts w:hint="eastAsia" w:asciiTheme="minorEastAsia" w:hAnsiTheme="minorEastAsia" w:eastAsiaTheme="minorEastAsia"/>
              <w:b/>
              <w:bCs/>
              <w:sz w:val="28"/>
              <w:szCs w:val="28"/>
            </w:rPr>
            <w:fldChar w:fldCharType="end"/>
          </w:r>
          <w:r/>
        </w:p>
        <w:p>
          <w:pPr>
            <w:rPr>
              <w:rFonts w:hint="eastAsia" w:asciiTheme="minorEastAsia" w:hAnsiTheme="minorEastAsia" w:eastAsiaTheme="minorEastAsia"/>
              <w:b/>
              <w:bCs/>
              <w:sz w:val="30"/>
              <w:szCs w:val="30"/>
            </w:rPr>
          </w:pPr>
          <w:r>
            <w:rPr>
              <w:rFonts w:asciiTheme="minorEastAsia" w:hAnsiTheme="minorEastAsia" w:eastAsiaTheme="minorEastAsia"/>
              <w:b/>
              <w:bCs/>
              <w:sz w:val="28"/>
              <w:szCs w:val="28"/>
            </w:rPr>
            <w:fldChar w:fldCharType="end"/>
          </w:r>
          <w:r/>
        </w:p>
      </w:sdtContent>
    </w:sdt>
    <w:p>
      <w:pPr>
        <w:pStyle w:val="916"/>
        <w:tabs>
          <w:tab w:val="right" w:pos="8948" w:leader="dot"/>
        </w:tabs>
        <w:rPr>
          <w:rFonts w:hint="eastAsia" w:asciiTheme="minorEastAsia" w:hAnsiTheme="minorEastAsia" w:eastAsiaTheme="minorEastAsia" w:cstheme="minorBidi"/>
          <w:szCs w:val="22"/>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 TOC \o "1-1" \h \z \u </w:instrText>
      </w:r>
      <w:r>
        <w:rPr>
          <w:rFonts w:asciiTheme="minorEastAsia" w:hAnsiTheme="minorEastAsia" w:eastAsiaTheme="minorEastAsia"/>
          <w:sz w:val="28"/>
          <w:szCs w:val="28"/>
        </w:rPr>
        <w:fldChar w:fldCharType="separate"/>
      </w:r>
      <w:r/>
    </w:p>
    <w:p>
      <w:pPr>
        <w:pStyle w:val="916"/>
        <w:tabs>
          <w:tab w:val="right" w:pos="8296" w:leader="dot"/>
        </w:tabs>
        <w:rPr>
          <w:rFonts w:hint="eastAsia" w:asciiTheme="minorEastAsia" w:hAnsiTheme="minorEastAsia" w:eastAsiaTheme="minorEastAsia"/>
          <w:sz w:val="28"/>
          <w:szCs w:val="28"/>
        </w:rPr>
      </w:pPr>
      <w:r>
        <w:rPr>
          <w:rFonts w:asciiTheme="minorEastAsia" w:hAnsiTheme="minorEastAsia" w:eastAsiaTheme="minorEastAsia"/>
          <w:sz w:val="28"/>
          <w:szCs w:val="28"/>
        </w:rPr>
        <w:fldChar w:fldCharType="end"/>
      </w:r>
      <w:r/>
    </w:p>
    <w:p>
      <w:pPr>
        <w:pStyle w:val="916"/>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886"/>
        <w:numPr>
          <w:ilvl w:val="0"/>
          <w:numId w:val="0"/>
        </w:numPr>
        <w:spacing w:line="360" w:lineRule="auto"/>
        <w:rPr>
          <w:rFonts w:hint="eastAsia" w:asciiTheme="minorEastAsia" w:hAnsiTheme="minorEastAsia" w:eastAsiaTheme="minorEastAsia"/>
        </w:rPr>
      </w:pPr>
      <w:r>
        <w:rPr>
          <w:rFonts w:hint="eastAsia" w:cs="宋体" w:asciiTheme="minorEastAsia" w:hAnsiTheme="minorEastAsia" w:eastAsiaTheme="minorEastAsia"/>
          <w:sz w:val="36"/>
          <w:szCs w:val="36"/>
          <w:shd w:val="clear" w:color="auto" w:fill="ffffff"/>
        </w:rPr>
        <w:br w:type="page" w:clear="all"/>
      </w:r>
      <w:bookmarkStart w:id="1" w:name="_Toc67494806"/>
      <w:r/>
      <w:bookmarkStart w:id="2" w:name="_Toc176878659"/>
      <w:r>
        <w:rPr>
          <w:rFonts w:hint="eastAsia" w:asciiTheme="minorEastAsia" w:hAnsiTheme="minorEastAsia" w:eastAsiaTheme="minorEastAsia"/>
        </w:rPr>
        <w:t xml:space="preserve">第一章 竞争性磋商公告</w:t>
      </w:r>
      <w:bookmarkEnd w:id="1"/>
      <w:r/>
      <w:bookmarkEnd w:id="2"/>
      <w:r/>
      <w:r/>
    </w:p>
    <w:p>
      <w:pPr>
        <w:ind w:firstLine="454"/>
        <w:spacing w:line="360" w:lineRule="auto"/>
        <w:widowControl/>
        <w:rPr>
          <w:rFonts w:hint="eastAsia" w:cs="宋体" w:asciiTheme="minorEastAsia" w:hAnsiTheme="minorEastAsia" w:eastAsiaTheme="minorEastAsia"/>
          <w:b/>
          <w:bCs/>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rPr>
        <w:t xml:space="preserve">项目概况</w:t>
      </w:r>
      <w:r/>
    </w:p>
    <w:p>
      <w:pPr>
        <w:ind w:firstLine="452"/>
        <w:spacing w:line="360" w:lineRule="auto"/>
        <w:widowControl/>
        <w:rPr>
          <w:rFonts w:hint="eastAsia" w:cs="宋体" w:asciiTheme="minorEastAsia" w:hAnsiTheme="minorEastAsia" w:eastAsiaTheme="minorEastAsia"/>
          <w:color w:val="auto"/>
          <w:spacing w:val="8"/>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rPr>
        <w:t xml:space="preserve">南京市涉气重点行业、重点环节大气治理工程梳理编排项目 JSZC-320100-JSGC-C2026-0050 采购项目的潜在供应商应在江苏政府采购网“苏采云”系统获取采购文件，并于</w:t>
      </w:r>
      <w:r>
        <w:rPr>
          <w:rFonts w:hint="eastAsia" w:cs="宋体" w:asciiTheme="minorEastAsia" w:hAnsiTheme="minorEastAsia" w:eastAsiaTheme="minorEastAsia"/>
          <w:color w:val="auto"/>
          <w:spacing w:val="8"/>
          <w:lang w:val="en-US" w:eastAsia="zh-CN"/>
        </w:rPr>
        <w:t xml:space="preserve">2026</w:t>
      </w:r>
      <w:r>
        <w:rPr>
          <w:rFonts w:hint="eastAsia" w:cs="宋体" w:asciiTheme="minorEastAsia" w:hAnsiTheme="minorEastAsia" w:eastAsiaTheme="minorEastAsia"/>
          <w:color w:val="auto"/>
          <w:spacing w:val="8"/>
        </w:rPr>
        <w:t xml:space="preserve">年</w:t>
      </w:r>
      <w:r>
        <w:rPr>
          <w:rFonts w:hint="eastAsia" w:cs="宋体" w:asciiTheme="minorEastAsia" w:hAnsiTheme="minorEastAsia" w:eastAsiaTheme="minorEastAsia"/>
          <w:color w:val="auto"/>
          <w:spacing w:val="8"/>
          <w:lang w:val="en-US" w:eastAsia="zh-CN"/>
        </w:rPr>
        <w:t xml:space="preserve">10</w:t>
      </w:r>
      <w:r>
        <w:rPr>
          <w:rFonts w:hint="eastAsia" w:cs="宋体" w:asciiTheme="minorEastAsia" w:hAnsiTheme="minorEastAsia" w:eastAsiaTheme="minorEastAsia"/>
          <w:color w:val="auto"/>
          <w:spacing w:val="8"/>
        </w:rPr>
        <w:t xml:space="preserve">月</w:t>
      </w:r>
      <w:r>
        <w:rPr>
          <w:rFonts w:hint="eastAsia" w:cs="宋体" w:asciiTheme="minorEastAsia" w:hAnsiTheme="minorEastAsia" w:eastAsiaTheme="minorEastAsia"/>
          <w:color w:val="auto"/>
          <w:spacing w:val="8"/>
          <w:lang w:val="en-US" w:eastAsia="zh-CN"/>
        </w:rPr>
        <w:t xml:space="preserve">30</w:t>
      </w:r>
      <w:r>
        <w:rPr>
          <w:rFonts w:hint="eastAsia" w:cs="宋体" w:asciiTheme="minorEastAsia" w:hAnsiTheme="minorEastAsia" w:eastAsiaTheme="minorEastAsia"/>
          <w:color w:val="auto"/>
          <w:spacing w:val="8"/>
        </w:rPr>
        <w:t xml:space="preserve">日</w:t>
      </w:r>
      <w:r>
        <w:rPr>
          <w:rFonts w:hint="eastAsia" w:cs="宋体" w:asciiTheme="minorEastAsia" w:hAnsiTheme="minorEastAsia" w:eastAsiaTheme="minorEastAsia"/>
          <w:color w:val="auto"/>
          <w:spacing w:val="8"/>
          <w:lang w:val="en-US" w:eastAsia="zh-CN"/>
        </w:rPr>
        <w:t xml:space="preserve">14</w:t>
      </w:r>
      <w:r>
        <w:rPr>
          <w:rFonts w:hint="eastAsia" w:cs="宋体" w:asciiTheme="minorEastAsia" w:hAnsiTheme="minorEastAsia" w:eastAsiaTheme="minorEastAsia"/>
          <w:color w:val="auto"/>
          <w:spacing w:val="8"/>
        </w:rPr>
        <w:t xml:space="preserve">:</w:t>
      </w:r>
      <w:r>
        <w:rPr>
          <w:rFonts w:hint="eastAsia" w:cs="宋体" w:asciiTheme="minorEastAsia" w:hAnsiTheme="minorEastAsia" w:eastAsiaTheme="minorEastAsia"/>
          <w:color w:val="auto"/>
          <w:spacing w:val="8"/>
          <w:lang w:val="en-US" w:eastAsia="zh-CN"/>
        </w:rPr>
        <w:t xml:space="preserve">3</w:t>
      </w:r>
      <w:r>
        <w:rPr>
          <w:rFonts w:hint="eastAsia" w:cs="宋体" w:asciiTheme="minorEastAsia" w:hAnsiTheme="minorEastAsia" w:eastAsiaTheme="minorEastAsia"/>
          <w:color w:val="auto"/>
          <w:spacing w:val="8"/>
        </w:rPr>
        <w:t xml:space="preserve">0（北京时间）前提交响应文件。</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一、项目基本情况</w:t>
      </w:r>
      <w:r>
        <w:rPr>
          <w:rFonts w:hint="eastAsia" w:cs="Arial" w:asciiTheme="minorEastAsia" w:hAnsiTheme="minorEastAsia" w:eastAsiaTheme="minorEastAsia"/>
          <w:b/>
          <w:szCs w:val="21"/>
        </w:rPr>
        <w:t xml:space="preserve"> </w:t>
      </w:r>
      <w:r>
        <w:rPr>
          <w:rFonts w:cs="Arial" w:asciiTheme="minorEastAsia" w:hAnsiTheme="minorEastAsia" w:eastAsiaTheme="minorEastAsia"/>
          <w:b/>
          <w:szCs w:val="21"/>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项目编号：</w:t>
      </w:r>
      <w:r>
        <w:rPr>
          <w:rFonts w:hint="eastAsia" w:cs="Arial" w:asciiTheme="minorEastAsia" w:hAnsiTheme="minorEastAsia" w:eastAsiaTheme="minorEastAsia"/>
          <w:bCs/>
          <w:szCs w:val="21"/>
        </w:rPr>
        <w:t xml:space="preserve">JSZC-320100-JSGC-C2026-0050</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项目名称：</w:t>
      </w:r>
      <w:r>
        <w:rPr>
          <w:rFonts w:hint="eastAsia" w:cs="Arial" w:asciiTheme="minorEastAsia" w:hAnsiTheme="minorEastAsia" w:eastAsiaTheme="minorEastAsia"/>
          <w:bCs/>
          <w:szCs w:val="21"/>
        </w:rPr>
        <w:t xml:space="preserve">南京市涉气重点行业、重点环节大气治理工程梳理编排项目</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采购方式：竞争性磋商</w:t>
      </w:r>
      <w:r/>
    </w:p>
    <w:p>
      <w:pPr>
        <w:ind w:firstLine="420"/>
        <w:jc w:val="left"/>
        <w:spacing w:line="360" w:lineRule="auto"/>
        <w:shd w:val="clear" w:color="auto" w:fill="ffffff"/>
        <w:widowControl/>
        <w:rPr>
          <w:rFonts w:hint="eastAsia" w:asciiTheme="minorEastAsia" w:hAnsiTheme="minorEastAsia" w:eastAsiaTheme="minorEastAsia"/>
          <w:bCs/>
          <w:color w:val="auto"/>
          <w:szCs w:val="21"/>
        </w:rPr>
      </w:pPr>
      <w:r>
        <w:rPr>
          <w:rFonts w:hint="eastAsia" w:cs="Arial" w:asciiTheme="minorEastAsia" w:hAnsiTheme="minorEastAsia" w:eastAsiaTheme="minorEastAsia"/>
          <w:bCs/>
          <w:color w:val="auto"/>
          <w:szCs w:val="21"/>
        </w:rPr>
        <w:t xml:space="preserve">预算金额</w:t>
      </w:r>
      <w:r>
        <w:rPr>
          <w:rFonts w:hint="eastAsia" w:asciiTheme="minorEastAsia" w:hAnsiTheme="minorEastAsia" w:eastAsiaTheme="minorEastAsia"/>
          <w:bCs/>
          <w:color w:val="auto"/>
          <w:szCs w:val="21"/>
        </w:rPr>
        <w:t xml:space="preserve">：</w:t>
      </w:r>
      <w:r>
        <w:rPr>
          <w:rFonts w:hint="eastAsia" w:asciiTheme="minorEastAsia" w:hAnsiTheme="minorEastAsia" w:eastAsiaTheme="minorEastAsia"/>
          <w:bCs/>
          <w:color w:val="auto"/>
          <w:szCs w:val="21"/>
          <w:lang w:val="en-US" w:eastAsia="zh-CN"/>
        </w:rPr>
        <w:t xml:space="preserve">140</w:t>
      </w:r>
      <w:r>
        <w:rPr>
          <w:rFonts w:hint="eastAsia" w:asciiTheme="minorEastAsia" w:hAnsiTheme="minorEastAsia" w:eastAsiaTheme="minorEastAsia"/>
          <w:bCs/>
          <w:color w:val="auto"/>
          <w:szCs w:val="21"/>
        </w:rPr>
        <w:t xml:space="preserve">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rPr>
      </w:pPr>
      <w:r>
        <w:rPr>
          <w:rFonts w:hint="eastAsia" w:asciiTheme="minorEastAsia" w:hAnsiTheme="minorEastAsia" w:eastAsiaTheme="minorEastAsia"/>
          <w:bCs/>
          <w:color w:val="auto"/>
          <w:szCs w:val="21"/>
        </w:rPr>
        <w:t xml:space="preserve">最高限价（如有）</w:t>
      </w:r>
      <w:r>
        <w:rPr>
          <w:rFonts w:cs="Arial" w:asciiTheme="minorEastAsia" w:hAnsiTheme="minorEastAsia" w:eastAsiaTheme="minorEastAsia"/>
          <w:bCs/>
          <w:color w:val="auto"/>
          <w:szCs w:val="21"/>
        </w:rPr>
        <w:t xml:space="preserve">：</w:t>
      </w:r>
      <w:r>
        <w:rPr>
          <w:rFonts w:hint="eastAsia" w:cs="Arial" w:asciiTheme="minorEastAsia" w:hAnsiTheme="minorEastAsia" w:eastAsiaTheme="minorEastAsia"/>
          <w:bCs/>
          <w:color w:val="auto"/>
          <w:szCs w:val="21"/>
          <w:lang w:val="en-US" w:eastAsia="zh-CN"/>
        </w:rPr>
        <w:t xml:space="preserve">137.5</w:t>
      </w:r>
      <w:r>
        <w:rPr>
          <w:rFonts w:hint="eastAsia" w:cs="Arial" w:asciiTheme="minorEastAsia" w:hAnsiTheme="minorEastAsia" w:eastAsiaTheme="minorEastAsia"/>
          <w:bCs/>
          <w:color w:val="auto"/>
          <w:szCs w:val="21"/>
        </w:rPr>
        <w:t xml:space="preserve">万元</w:t>
      </w:r>
      <w:r/>
    </w:p>
    <w:p>
      <w:pPr>
        <w:ind w:firstLine="420"/>
        <w:jc w:val="left"/>
        <w:spacing w:line="360" w:lineRule="auto"/>
        <w:shd w:val="clear" w:color="auto" w:fill="ffffff"/>
        <w:widowControl/>
        <w:rPr>
          <w:rFonts w:hint="default" w:asciiTheme="minorEastAsia" w:hAnsiTheme="minorEastAsia" w:eastAsiaTheme="minorEastAsia"/>
          <w:bCs/>
          <w:szCs w:val="21"/>
          <w:u w:val="single"/>
          <w:lang w:val="en-US" w:eastAsia="zh-CN"/>
        </w:rPr>
      </w:pPr>
      <w:r>
        <w:rPr>
          <w:rFonts w:cs="Arial" w:asciiTheme="minorEastAsia" w:hAnsiTheme="minorEastAsia" w:eastAsiaTheme="minorEastAsia"/>
          <w:bCs/>
          <w:szCs w:val="21"/>
        </w:rPr>
        <w:t xml:space="preserve">采购需求</w:t>
      </w:r>
      <w:r>
        <w:rPr>
          <w:rFonts w:hint="eastAsia" w:cs="Arial" w:asciiTheme="minorEastAsia" w:hAnsiTheme="minorEastAsia" w:eastAsiaTheme="minorEastAsia"/>
          <w:bCs/>
          <w:szCs w:val="21"/>
        </w:rPr>
        <w:t xml:space="preserve">：</w:t>
      </w:r>
      <w:r>
        <w:rPr>
          <w:rFonts w:hint="eastAsia" w:cs="Arial" w:asciiTheme="minorEastAsia" w:hAnsiTheme="minorEastAsia" w:eastAsiaTheme="minorEastAsia"/>
          <w:bCs/>
          <w:szCs w:val="21"/>
          <w:lang w:val="en-US" w:eastAsia="zh-CN"/>
        </w:rPr>
        <w:t xml:space="preserve">本项目拟委托供应商严格对照国家、省、市中央大气污染防治资金及美丽蓝天建设项目管理相关要求，围绕项目储备、企业帮扶、成果报送等方面开展全流程技术服务，具体要求详见采购文件第四章。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cs="Arial" w:asciiTheme="minorEastAsia" w:hAnsiTheme="minorEastAsia" w:eastAsiaTheme="minorEastAsia"/>
          <w:bCs/>
          <w:szCs w:val="21"/>
        </w:rPr>
        <w:t xml:space="preserve">合同履行期限：</w:t>
      </w:r>
      <w:r>
        <w:rPr>
          <w:rFonts w:hint="eastAsia" w:cs="Arial" w:asciiTheme="minorEastAsia" w:hAnsiTheme="minorEastAsia" w:eastAsiaTheme="minorEastAsia"/>
          <w:bCs/>
          <w:szCs w:val="21"/>
        </w:rPr>
        <w:t xml:space="preserve">自合同签订之日起至项目内容全部履行完毕止。</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bookmarkStart w:id="4" w:name="_Hlk77845455"/>
      <w:r/>
      <w:bookmarkStart w:id="5" w:name="_Hlk128055931"/>
      <w:r>
        <w:rPr>
          <w:rFonts w:cs="Arial" w:asciiTheme="minorEastAsia" w:hAnsiTheme="minorEastAsia" w:eastAsiaTheme="minorEastAsia"/>
          <w:bCs/>
          <w:szCs w:val="21"/>
        </w:rPr>
        <w:t xml:space="preserve">本项目</w:t>
      </w:r>
      <w:bookmarkStart w:id="6" w:name="_Hlk84582886"/>
      <w:r>
        <w:rPr>
          <w:rFonts w:hint="eastAsia" w:cs="Arial" w:asciiTheme="minorEastAsia" w:hAnsiTheme="minorEastAsia" w:eastAsiaTheme="minorEastAsia"/>
          <w:bCs/>
          <w:szCs w:val="21"/>
        </w:rPr>
        <w:t xml:space="preserve">（是/否）</w:t>
      </w:r>
      <w:r>
        <w:rPr>
          <w:rFonts w:cs="Arial" w:asciiTheme="minorEastAsia" w:hAnsiTheme="minorEastAsia" w:eastAsiaTheme="minorEastAsia"/>
          <w:bCs/>
          <w:szCs w:val="21"/>
        </w:rPr>
        <w:t xml:space="preserve">接受</w:t>
      </w:r>
      <w:bookmarkEnd w:id="6"/>
      <w:r>
        <w:rPr>
          <w:rFonts w:cs="Arial" w:asciiTheme="minorEastAsia" w:hAnsiTheme="minorEastAsia" w:eastAsiaTheme="minorEastAsia"/>
          <w:bCs/>
          <w:color w:val="auto"/>
          <w:szCs w:val="21"/>
        </w:rPr>
        <w:t xml:space="preserve">联合体投标</w:t>
      </w:r>
      <w:r>
        <w:rPr>
          <w:rFonts w:hint="eastAsia" w:cs="Arial" w:asciiTheme="minorEastAsia" w:hAnsiTheme="minorEastAsia" w:eastAsiaTheme="minorEastAsia"/>
          <w:bCs/>
          <w:color w:val="auto"/>
          <w:szCs w:val="21"/>
        </w:rPr>
        <w:t xml:space="preserve">：否</w:t>
      </w:r>
      <w:bookmarkEnd w:id="4"/>
      <w:r/>
      <w:bookmarkEnd w:id="5"/>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cs="Arial" w:asciiTheme="minorEastAsia" w:hAnsiTheme="minorEastAsia" w:eastAsiaTheme="minorEastAsia"/>
          <w:b/>
          <w:szCs w:val="21"/>
        </w:rPr>
        <w:t xml:space="preserve">二、</w:t>
      </w:r>
      <w:r>
        <w:rPr>
          <w:rFonts w:hint="eastAsia" w:cs="Arial" w:asciiTheme="minorEastAsia" w:hAnsiTheme="minorEastAsia" w:eastAsiaTheme="minorEastAsia"/>
          <w:b/>
          <w:szCs w:val="21"/>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（一）</w:t>
      </w:r>
      <w:r>
        <w:rPr>
          <w:rFonts w:cs="Arial" w:asciiTheme="minorEastAsia" w:hAnsiTheme="minorEastAsia" w:eastAsiaTheme="minorEastAsia"/>
          <w:bCs/>
          <w:szCs w:val="21"/>
        </w:rPr>
        <w:t xml:space="preserve">满足《中华人民共和国政府采购法》第二十二条规定</w:t>
      </w:r>
      <w:r>
        <w:rPr>
          <w:rFonts w:hint="eastAsia" w:cs="Arial"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rPr>
      </w:pPr>
      <w:r/>
      <w:bookmarkStart w:id="7" w:name="_Hlk163569255"/>
      <w:r>
        <w:rPr>
          <w:rFonts w:hint="eastAsia" w:asciiTheme="minorEastAsia" w:hAnsiTheme="minorEastAsia" w:eastAsiaTheme="minorEastAsia"/>
          <w:bCs/>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6017059"/>
      <w:r>
        <w:rPr>
          <w:rFonts w:hint="eastAsia" w:asciiTheme="minorEastAsia" w:hAnsiTheme="minorEastAsia" w:eastAsiaTheme="minorEastAsia"/>
          <w:bCs/>
          <w:szCs w:val="21"/>
        </w:rPr>
        <w:t xml:space="preserve">六个月</w:t>
      </w:r>
      <w:bookmarkEnd w:id="8"/>
      <w:r>
        <w:rPr>
          <w:rFonts w:hint="eastAsia" w:asciiTheme="minorEastAsia" w:hAnsiTheme="minorEastAsia" w:eastAsiaTheme="minorEastAsia"/>
          <w:bCs/>
          <w:szCs w:val="21"/>
        </w:rPr>
        <w:t xml:space="preserve">若无上述证明材料的可不提供）；</w:t>
      </w:r>
      <w:bookmarkEnd w:id="7"/>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szCs w:val="21"/>
        </w:rPr>
        <w:t xml:space="preserve">或证明材料</w:t>
      </w:r>
      <w:bookmarkEnd w:id="9"/>
      <w:r>
        <w:rPr>
          <w:rFonts w:hint="eastAsia" w:asciiTheme="minorEastAsia" w:hAnsiTheme="minorEastAsia" w:eastAsiaTheme="minorEastAsia"/>
          <w:bCs/>
          <w:szCs w:val="21"/>
        </w:rPr>
        <w:t xml:space="preserve">）；</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w:t>
      </w:r>
      <w:bookmarkStart w:id="10" w:name="_Hlk169006514"/>
      <w:r>
        <w:rPr>
          <w:rFonts w:hint="eastAsia" w:asciiTheme="minorEastAsia" w:hAnsiTheme="minorEastAsia" w:eastAsiaTheme="minorEastAsia"/>
          <w:bCs/>
          <w:szCs w:val="21"/>
        </w:rPr>
        <w:t xml:space="preserve">具有依法缴纳税收和社会保障资金的良好记录</w:t>
      </w:r>
      <w:bookmarkStart w:id="11" w:name="_Hlk168994408"/>
      <w:r>
        <w:rPr>
          <w:rFonts w:hint="eastAsia" w:asciiTheme="minorEastAsia" w:hAnsiTheme="minorEastAsia" w:eastAsiaTheme="minorEastAsia"/>
          <w:bCs/>
          <w:szCs w:val="21"/>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szCs w:val="21"/>
        </w:rPr>
        <w:t xml:space="preserve">；</w:t>
      </w:r>
      <w:bookmarkEnd w:id="10"/>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（二）</w:t>
      </w:r>
      <w:r>
        <w:rPr>
          <w:rFonts w:cs="Arial" w:asciiTheme="minorEastAsia" w:hAnsiTheme="minorEastAsia" w:eastAsiaTheme="minorEastAsia"/>
          <w:bCs/>
          <w:szCs w:val="21"/>
        </w:rPr>
        <w:t xml:space="preserve">落实政府采购政策需满足的资格要求：</w:t>
      </w:r>
      <w:bookmarkStart w:id="12" w:name="_Hlk128042064"/>
      <w:r/>
      <w:bookmarkEnd w:id="12"/>
      <w:r/>
      <w:r/>
    </w:p>
    <w:p>
      <w:pPr>
        <w:ind w:firstLine="420"/>
        <w:spacing w:line="360" w:lineRule="auto"/>
        <w:rPr>
          <w:rFonts w:hint="eastAsia" w:cs="宋体" w:asciiTheme="minorEastAsia" w:hAnsiTheme="minorEastAsia" w:eastAsiaTheme="minorEastAsia"/>
          <w:bCs/>
          <w:color w:val="ee0000"/>
          <w:szCs w:val="21"/>
        </w:rPr>
      </w:pPr>
      <w:r/>
      <w:bookmarkStart w:id="13" w:name="_Hlk229148812"/>
      <w:r/>
      <w:bookmarkStart w:id="14" w:name="_Hlk67996638"/>
      <w:r/>
      <w:bookmarkStart w:id="15" w:name="_Hlk67648547"/>
      <w:r>
        <w:rPr>
          <w:rFonts w:hint="eastAsia" w:cs="宋体" w:asciiTheme="minorEastAsia" w:hAnsiTheme="minorEastAsia" w:eastAsiaTheme="minorEastAsia"/>
          <w:bCs/>
          <w:color w:val="auto"/>
          <w:szCs w:val="21"/>
        </w:rPr>
        <w:t xml:space="preserve">本项目专门面向中小微企业采购，</w:t>
      </w:r>
      <w:r>
        <w:rPr>
          <w:rFonts w:hint="eastAsia" w:cs="Arial" w:asciiTheme="minorEastAsia" w:hAnsiTheme="minorEastAsia" w:eastAsiaTheme="minorEastAsia"/>
          <w:bCs/>
          <w:color w:val="auto"/>
          <w:szCs w:val="21"/>
        </w:rPr>
        <w:t xml:space="preserve">供应商应为中型、小型、微型企业或</w:t>
      </w:r>
      <w:r>
        <w:rPr>
          <w:rFonts w:hint="eastAsia" w:cs="宋体" w:asciiTheme="minorEastAsia" w:hAnsiTheme="minorEastAsia" w:eastAsiaTheme="minorEastAsia"/>
          <w:bCs/>
          <w:color w:val="auto"/>
          <w:szCs w:val="21"/>
        </w:rPr>
        <w:t xml:space="preserve">监狱企业（含监狱和戒</w:t>
      </w:r>
      <w:r>
        <w:rPr>
          <w:rFonts w:hint="eastAsia" w:cs="宋体" w:asciiTheme="minorEastAsia" w:hAnsiTheme="minorEastAsia" w:eastAsiaTheme="minorEastAsia"/>
          <w:bCs/>
          <w:szCs w:val="21"/>
        </w:rPr>
        <w:t xml:space="preserve">毒企业）或</w:t>
      </w:r>
      <w:r>
        <w:rPr>
          <w:rFonts w:hint="eastAsia" w:cs="Arial" w:asciiTheme="minorEastAsia" w:hAnsiTheme="minorEastAsia" w:eastAsiaTheme="minorEastAsia"/>
          <w:bCs/>
          <w:szCs w:val="21"/>
        </w:rPr>
        <w:t xml:space="preserve">残</w:t>
      </w:r>
      <w:r>
        <w:rPr>
          <w:rFonts w:hint="eastAsia" w:asciiTheme="minorEastAsia" w:hAnsiTheme="minorEastAsia" w:eastAsiaTheme="minorEastAsia"/>
          <w:color w:val="333333"/>
        </w:rPr>
        <w:t xml:space="preserve">疾人福利性单位</w:t>
      </w:r>
      <w:r>
        <w:rPr>
          <w:rFonts w:hint="eastAsia" w:cs="Arial" w:asciiTheme="minorEastAsia" w:hAnsiTheme="minorEastAsia" w:eastAsiaTheme="minorEastAsia"/>
          <w:bCs/>
          <w:szCs w:val="21"/>
        </w:rPr>
        <w:t xml:space="preserve">。中型、小型、微型企业</w:t>
      </w:r>
      <w:r>
        <w:rPr>
          <w:rFonts w:hint="eastAsia" w:cs="宋体" w:asciiTheme="minorEastAsia" w:hAnsiTheme="minorEastAsia" w:eastAsiaTheme="minorEastAsia"/>
          <w:bCs/>
          <w:szCs w:val="21"/>
        </w:rPr>
        <w:t xml:space="preserve">提供《中小企业声明函》；监狱企业视同小型、微型企业，提供由省级以上监狱管理局、戒毒管理局(含新疆生产建设兵团)出具的属于监狱企业的证明文件；残疾人福利性单位视同小型、微型企业，提供《残疾人福利性单位声明函》。</w:t>
      </w:r>
      <w:r>
        <w:rPr>
          <w:rFonts w:hint="eastAsia" w:cs="Arial" w:asciiTheme="minorEastAsia" w:hAnsiTheme="minorEastAsia" w:eastAsiaTheme="minorEastAsia"/>
          <w:bCs/>
          <w:szCs w:val="21"/>
        </w:rPr>
        <w:t xml:space="preserve">未提供或未按要求提供上述相关材料，</w:t>
      </w:r>
      <w:r>
        <w:rPr>
          <w:rFonts w:hint="eastAsia" w:cs="宋体" w:asciiTheme="minorEastAsia" w:hAnsiTheme="minorEastAsia" w:eastAsiaTheme="minorEastAsia"/>
          <w:bCs/>
          <w:szCs w:val="21"/>
        </w:rPr>
        <w:t xml:space="preserve">响应文件按无效投标处理。</w:t>
      </w:r>
      <w:bookmarkEnd w:id="13"/>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（三）</w:t>
      </w:r>
      <w:r>
        <w:rPr>
          <w:rFonts w:hint="eastAsia" w:cs="Arial" w:asciiTheme="minorEastAsia" w:hAnsiTheme="minorEastAsia" w:eastAsiaTheme="minorEastAsia"/>
          <w:bCs/>
          <w:szCs w:val="21"/>
        </w:rPr>
        <w:t xml:space="preserve">本项目特定资格要求</w:t>
      </w:r>
      <w:bookmarkEnd w:id="14"/>
      <w:r>
        <w:rPr>
          <w:rFonts w:hint="eastAsia" w:cs="Arial" w:asciiTheme="minorEastAsia" w:hAnsiTheme="minorEastAsia" w:eastAsiaTheme="minorEastAsia"/>
          <w:bCs/>
          <w:szCs w:val="21"/>
        </w:rPr>
        <w:t xml:space="preserve">：</w:t>
      </w:r>
      <w:bookmarkEnd w:id="15"/>
      <w:r>
        <w:rPr>
          <w:rFonts w:hint="eastAsia" w:cs="Arial" w:asciiTheme="minorEastAsia" w:hAnsiTheme="minorEastAsia" w:eastAsiaTheme="minorEastAsia"/>
          <w:bCs/>
          <w:szCs w:val="21"/>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bookmarkStart w:id="16" w:name="_Hlk77845490"/>
      <w:r/>
      <w:bookmarkStart w:id="17" w:name="_Hlk77846375"/>
      <w:r>
        <w:rPr>
          <w:rFonts w:cs="Arial" w:asciiTheme="minorEastAsia" w:hAnsiTheme="minorEastAsia" w:eastAsiaTheme="minorEastAsia"/>
          <w:b/>
          <w:szCs w:val="21"/>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rPr>
      </w:pPr>
      <w:r/>
      <w:bookmarkStart w:id="18" w:name="_Hlk167288387"/>
      <w:r>
        <w:rPr>
          <w:rFonts w:hint="eastAsia" w:cs="Arial" w:asciiTheme="minorEastAsia" w:hAnsiTheme="minorEastAsia" w:eastAsiaTheme="minorEastAsia"/>
          <w:spacing w:val="8"/>
          <w:szCs w:val="21"/>
        </w:rPr>
        <w:t xml:space="preserve">时间：自磋商文件公告发布之日起5个工作日</w:t>
      </w:r>
      <w:bookmarkEnd w:id="16"/>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bookmarkStart w:id="19" w:name="_Hlk77845475"/>
      <w:r>
        <w:rPr>
          <w:rFonts w:asciiTheme="minorEastAsia" w:hAnsiTheme="minorEastAsia" w:eastAsiaTheme="minorEastAsia"/>
          <w:szCs w:val="21"/>
        </w:rPr>
        <w:t xml:space="preserve">地点：</w:t>
      </w:r>
      <w:r>
        <w:rPr>
          <w:rFonts w:hint="eastAsia" w:asciiTheme="minorEastAsia" w:hAnsiTheme="minorEastAsia" w:eastAsiaTheme="minorEastAsia"/>
          <w:szCs w:val="21"/>
        </w:rPr>
        <w:t xml:space="preserve"> </w:t>
      </w:r>
      <w:r>
        <w:rPr>
          <w:rFonts w:hint="eastAsia" w:cs="Arial" w:asciiTheme="minorEastAsia" w:hAnsiTheme="minorEastAsia" w:eastAsiaTheme="minorEastAsia"/>
          <w:spacing w:val="8"/>
          <w:szCs w:val="21"/>
        </w:rPr>
        <w:t xml:space="preserve">江苏政府采购网“苏</w:t>
      </w:r>
      <w:r>
        <w:rPr>
          <w:rFonts w:hint="eastAsia" w:cs="Arial" w:asciiTheme="minorEastAsia" w:hAnsiTheme="minorEastAsia" w:eastAsiaTheme="minorEastAsia"/>
          <w:color w:val="auto"/>
          <w:spacing w:val="8"/>
          <w:szCs w:val="21"/>
        </w:rPr>
        <w:t xml:space="preserve">采云”系统</w:t>
      </w:r>
      <w:r/>
    </w:p>
    <w:p>
      <w:pPr>
        <w:ind w:firstLine="420"/>
        <w:jc w:val="left"/>
        <w:spacing w:line="360" w:lineRule="auto"/>
        <w:shd w:val="clear" w:color="auto" w:fill="ffffff"/>
        <w:widowControl/>
        <w:rPr>
          <w:rFonts w:hint="eastAsia" w:asciiTheme="minorEastAsia" w:hAnsiTheme="minorEastAsia" w:eastAsiaTheme="minorEastAsia"/>
          <w:color w:val="auto"/>
          <w:szCs w:val="21"/>
        </w:rPr>
      </w:pPr>
      <w:r/>
      <w:bookmarkStart w:id="20" w:name="_Hlk168491228"/>
      <w:r/>
      <w:bookmarkStart w:id="21" w:name="_Hlk75168366"/>
      <w:r/>
      <w:bookmarkStart w:id="22" w:name="_Hlk168491149"/>
      <w:r>
        <w:rPr>
          <w:rFonts w:asciiTheme="minorEastAsia" w:hAnsiTheme="minorEastAsia" w:eastAsiaTheme="minorEastAsia"/>
          <w:color w:val="auto"/>
          <w:szCs w:val="21"/>
        </w:rPr>
        <w:t xml:space="preserve">方式：</w:t>
      </w:r>
      <w:r>
        <w:rPr>
          <w:rFonts w:hint="eastAsia" w:asciiTheme="minorEastAsia" w:hAnsiTheme="minorEastAsia" w:eastAsiaTheme="minorEastAsia"/>
          <w:color w:val="auto"/>
          <w:szCs w:val="21"/>
        </w:rPr>
        <w:t xml:space="preserve">供应商登录江苏政府采购网，在网站首页点击</w:t>
      </w:r>
      <w:r>
        <w:rPr>
          <w:rFonts w:hint="eastAsia" w:cs="Arial" w:asciiTheme="minorEastAsia" w:hAnsiTheme="minorEastAsia" w:eastAsiaTheme="minorEastAsia"/>
          <w:color w:val="auto"/>
          <w:spacing w:val="8"/>
          <w:szCs w:val="21"/>
        </w:rPr>
        <w:t xml:space="preserve">“</w:t>
      </w:r>
      <w:r>
        <w:rPr>
          <w:rFonts w:hint="eastAsia" w:cs="宋体" w:asciiTheme="minorEastAsia" w:hAnsiTheme="minorEastAsia" w:eastAsiaTheme="minorEastAsia"/>
          <w:color w:val="auto"/>
          <w:szCs w:val="21"/>
        </w:rPr>
        <w:t xml:space="preserve">苏采云”系统</w:t>
      </w:r>
      <w:r>
        <w:rPr>
          <w:rFonts w:hint="eastAsia" w:cs="宋体" w:asciiTheme="minorEastAsia" w:hAnsiTheme="minorEastAsia" w:eastAsiaTheme="minorEastAsia"/>
          <w:bCs/>
          <w:color w:val="auto"/>
          <w:szCs w:val="21"/>
        </w:rPr>
        <w:t xml:space="preserve">自行免费下载</w:t>
      </w:r>
      <w:bookmarkEnd w:id="20"/>
      <w:r/>
      <w:bookmarkEnd w:id="18"/>
      <w:r/>
      <w:bookmarkEnd w:id="21"/>
      <w:r/>
      <w:bookmarkEnd w:id="22"/>
      <w:r/>
      <w:r/>
    </w:p>
    <w:p>
      <w:pPr>
        <w:ind w:firstLine="452"/>
        <w:spacing w:line="360" w:lineRule="auto"/>
        <w:widowControl/>
        <w:rPr>
          <w:rFonts w:hint="eastAsia" w:cs="宋体" w:asciiTheme="minorEastAsia" w:hAnsiTheme="minorEastAsia" w:eastAsiaTheme="minorEastAsia"/>
          <w:color w:val="auto"/>
          <w:szCs w:val="21"/>
        </w:rPr>
      </w:pPr>
      <w:r/>
      <w:bookmarkStart w:id="23" w:name="_Hlk95487722"/>
      <w:r/>
      <w:bookmarkStart w:id="24" w:name="_Hlk128043211"/>
      <w:r>
        <w:rPr>
          <w:rFonts w:hint="eastAsia" w:cs="宋体" w:asciiTheme="minorEastAsia" w:hAnsiTheme="minorEastAsia" w:eastAsiaTheme="minorEastAsia"/>
          <w:color w:val="auto"/>
          <w:spacing w:val="8"/>
          <w:szCs w:val="21"/>
        </w:rPr>
        <w:t xml:space="preserve">售价：0元</w:t>
      </w:r>
      <w:bookmarkEnd w:id="17"/>
      <w:r/>
      <w:bookmarkEnd w:id="19"/>
      <w:r/>
      <w:bookmarkEnd w:id="23"/>
      <w:r/>
      <w:bookmarkEnd w:id="24"/>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cs="Arial" w:asciiTheme="minorEastAsia" w:hAnsiTheme="minorEastAsia" w:eastAsiaTheme="minorEastAsia"/>
          <w:b/>
          <w:color w:val="auto"/>
          <w:szCs w:val="21"/>
        </w:rPr>
        <w:t xml:space="preserve">四、</w:t>
      </w:r>
      <w:bookmarkStart w:id="25" w:name="_Hlk44579106"/>
      <w:r>
        <w:rPr>
          <w:rFonts w:hint="eastAsia" w:cs="Arial" w:asciiTheme="minorEastAsia" w:hAnsiTheme="minorEastAsia" w:eastAsiaTheme="minorEastAsia"/>
          <w:b/>
          <w:color w:val="auto"/>
          <w:szCs w:val="21"/>
        </w:rPr>
        <w:t xml:space="preserve">响应文件</w:t>
      </w:r>
      <w:bookmarkEnd w:id="25"/>
      <w:r>
        <w:rPr>
          <w:rFonts w:hint="eastAsia" w:cs="Arial" w:asciiTheme="minorEastAsia" w:hAnsiTheme="minorEastAsia" w:eastAsiaTheme="minorEastAsia"/>
          <w:b/>
          <w:color w:val="auto"/>
          <w:szCs w:val="21"/>
        </w:rPr>
        <w:t xml:space="preserve">提交</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rPr>
      </w:pPr>
      <w:r/>
      <w:bookmarkStart w:id="26" w:name="_Hlk44575721"/>
      <w:r>
        <w:rPr>
          <w:rFonts w:hint="eastAsia" w:cs="Arial" w:asciiTheme="minorEastAsia" w:hAnsiTheme="minorEastAsia" w:eastAsiaTheme="minorEastAsia"/>
          <w:color w:val="auto"/>
          <w:spacing w:val="8"/>
          <w:szCs w:val="21"/>
        </w:rPr>
        <w:t xml:space="preserve">截止时间：</w:t>
      </w:r>
      <w:r>
        <w:rPr>
          <w:rFonts w:hint="eastAsia" w:cs="Arial" w:asciiTheme="minorEastAsia" w:hAnsiTheme="minorEastAsia" w:eastAsiaTheme="minorEastAsia"/>
          <w:color w:val="auto"/>
          <w:spacing w:val="8"/>
          <w:szCs w:val="21"/>
          <w:lang w:val="en-US" w:eastAsia="zh-CN"/>
        </w:rPr>
        <w:t xml:space="preserve">2026</w:t>
      </w:r>
      <w:r>
        <w:rPr>
          <w:rFonts w:hint="eastAsia" w:cs="Arial" w:asciiTheme="minorEastAsia" w:hAnsiTheme="minorEastAsia" w:eastAsiaTheme="minorEastAsia"/>
          <w:color w:val="auto"/>
          <w:spacing w:val="8"/>
          <w:szCs w:val="21"/>
        </w:rPr>
        <w:t xml:space="preserve">年</w:t>
      </w:r>
      <w:r>
        <w:rPr>
          <w:rFonts w:hint="eastAsia" w:cs="Arial" w:asciiTheme="minorEastAsia" w:hAnsiTheme="minorEastAsia" w:eastAsiaTheme="minorEastAsia"/>
          <w:color w:val="auto"/>
          <w:spacing w:val="8"/>
          <w:szCs w:val="21"/>
          <w:lang w:val="en-US" w:eastAsia="zh-CN"/>
        </w:rPr>
        <w:t xml:space="preserve">10</w:t>
      </w:r>
      <w:r>
        <w:rPr>
          <w:rFonts w:hint="eastAsia" w:cs="Arial" w:asciiTheme="minorEastAsia" w:hAnsiTheme="minorEastAsia" w:eastAsiaTheme="minorEastAsia"/>
          <w:color w:val="auto"/>
          <w:spacing w:val="8"/>
          <w:szCs w:val="21"/>
        </w:rPr>
        <w:t xml:space="preserve">月</w:t>
      </w:r>
      <w:r>
        <w:rPr>
          <w:rFonts w:hint="eastAsia" w:cs="Arial" w:asciiTheme="minorEastAsia" w:hAnsiTheme="minorEastAsia" w:eastAsiaTheme="minorEastAsia"/>
          <w:color w:val="auto"/>
          <w:spacing w:val="8"/>
          <w:szCs w:val="21"/>
          <w:lang w:val="en-US" w:eastAsia="zh-CN"/>
        </w:rPr>
        <w:t xml:space="preserve">30</w:t>
      </w:r>
      <w:r>
        <w:rPr>
          <w:rFonts w:hint="eastAsia" w:cs="Arial" w:asciiTheme="minorEastAsia" w:hAnsiTheme="minorEastAsia" w:eastAsiaTheme="minorEastAsia"/>
          <w:color w:val="auto"/>
          <w:spacing w:val="8"/>
          <w:szCs w:val="21"/>
        </w:rPr>
        <w:t xml:space="preserve">日 </w:t>
      </w:r>
      <w:r>
        <w:rPr>
          <w:rFonts w:hint="eastAsia" w:cs="Arial" w:asciiTheme="minorEastAsia" w:hAnsiTheme="minorEastAsia" w:eastAsiaTheme="minorEastAsia"/>
          <w:color w:val="auto"/>
          <w:spacing w:val="8"/>
          <w:szCs w:val="21"/>
          <w:lang w:val="en-US" w:eastAsia="zh-CN"/>
        </w:rPr>
        <w:t xml:space="preserve">14</w:t>
      </w:r>
      <w:r>
        <w:rPr>
          <w:rFonts w:hint="eastAsia" w:cs="Arial" w:asciiTheme="minorEastAsia" w:hAnsiTheme="minorEastAsia" w:eastAsiaTheme="minorEastAsia"/>
          <w:color w:val="auto"/>
          <w:spacing w:val="8"/>
          <w:szCs w:val="21"/>
        </w:rPr>
        <w:t xml:space="preserve">:</w:t>
      </w:r>
      <w:r>
        <w:rPr>
          <w:rFonts w:hint="eastAsia" w:cs="Arial" w:asciiTheme="minorEastAsia" w:hAnsiTheme="minorEastAsia" w:eastAsiaTheme="minorEastAsia"/>
          <w:color w:val="auto"/>
          <w:spacing w:val="8"/>
          <w:szCs w:val="21"/>
          <w:lang w:val="en-US" w:eastAsia="zh-CN"/>
        </w:rPr>
        <w:t xml:space="preserve">3</w:t>
      </w:r>
      <w:r>
        <w:rPr>
          <w:rFonts w:hint="eastAsia" w:cs="Arial" w:asciiTheme="minorEastAsia" w:hAnsiTheme="minorEastAsia" w:eastAsiaTheme="minorEastAsia"/>
          <w:color w:val="auto"/>
          <w:spacing w:val="8"/>
          <w:szCs w:val="21"/>
        </w:rPr>
        <w:t xml:space="preserve">0</w:t>
      </w:r>
      <w:bookmarkEnd w:id="26"/>
      <w:r>
        <w:rPr>
          <w:rFonts w:hint="eastAsia" w:cs="Arial" w:asciiTheme="minorEastAsia" w:hAnsiTheme="minorEastAsia" w:eastAsiaTheme="minorEastAsia"/>
          <w:color w:val="auto"/>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rPr>
      </w:pPr>
      <w:r>
        <w:rPr>
          <w:rFonts w:cs="Arial" w:asciiTheme="minorEastAsia" w:hAnsiTheme="minorEastAsia" w:eastAsiaTheme="minorEastAsia"/>
          <w:color w:val="auto"/>
          <w:szCs w:val="21"/>
        </w:rPr>
        <w:t xml:space="preserve">地点：</w:t>
      </w:r>
      <w:r>
        <w:rPr>
          <w:rFonts w:hint="eastAsia" w:cs="Arial" w:asciiTheme="minorEastAsia" w:hAnsiTheme="minorEastAsia" w:eastAsiaTheme="minorEastAsia"/>
          <w:color w:val="auto"/>
          <w:spacing w:val="8"/>
          <w:szCs w:val="21"/>
        </w:rPr>
        <w:t xml:space="preserve">江苏政府采购网</w:t>
      </w:r>
      <w:bookmarkStart w:id="27" w:name="OLE_LINK21"/>
      <w:r>
        <w:rPr>
          <w:rFonts w:hint="eastAsia" w:cs="Arial" w:asciiTheme="minorEastAsia" w:hAnsiTheme="minorEastAsia" w:eastAsiaTheme="minorEastAsia"/>
          <w:color w:val="auto"/>
          <w:spacing w:val="8"/>
          <w:szCs w:val="21"/>
        </w:rPr>
        <w:t xml:space="preserve">“</w:t>
      </w:r>
      <w:r>
        <w:rPr>
          <w:rFonts w:hint="eastAsia" w:cs="宋体" w:asciiTheme="minorEastAsia" w:hAnsiTheme="minorEastAsia" w:eastAsiaTheme="minorEastAsia"/>
          <w:color w:val="auto"/>
          <w:szCs w:val="21"/>
        </w:rPr>
        <w:t xml:space="preserve">苏采云”系统</w:t>
      </w:r>
      <w:bookmarkEnd w:id="27"/>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rPr>
      </w:pPr>
      <w:r>
        <w:rPr>
          <w:rFonts w:hint="eastAsia" w:cs="Arial" w:asciiTheme="minorEastAsia" w:hAnsiTheme="minorEastAsia" w:eastAsiaTheme="minorEastAsia"/>
          <w:b/>
          <w:color w:val="auto"/>
          <w:szCs w:val="21"/>
        </w:rPr>
        <w:t xml:space="preserve">五</w:t>
      </w:r>
      <w:r>
        <w:rPr>
          <w:rFonts w:cs="Arial" w:asciiTheme="minorEastAsia" w:hAnsiTheme="minorEastAsia" w:eastAsiaTheme="minorEastAsia"/>
          <w:b/>
          <w:color w:val="auto"/>
          <w:szCs w:val="21"/>
        </w:rPr>
        <w:t xml:space="preserve">、</w:t>
      </w:r>
      <w:r>
        <w:rPr>
          <w:rFonts w:hint="eastAsia" w:cs="Arial" w:asciiTheme="minorEastAsia" w:hAnsiTheme="minorEastAsia" w:eastAsiaTheme="minorEastAsia"/>
          <w:b/>
          <w:color w:val="auto"/>
          <w:szCs w:val="21"/>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spacing w:val="8"/>
          <w:szCs w:val="21"/>
        </w:rPr>
        <w:t xml:space="preserve">时间：</w:t>
      </w:r>
      <w:r>
        <w:rPr>
          <w:rFonts w:hint="eastAsia" w:cs="Arial" w:asciiTheme="minorEastAsia" w:hAnsiTheme="minorEastAsia" w:eastAsiaTheme="minorEastAsia"/>
          <w:color w:val="auto"/>
          <w:spacing w:val="8"/>
          <w:szCs w:val="21"/>
          <w:lang w:val="en-US" w:eastAsia="zh-CN"/>
        </w:rPr>
        <w:t xml:space="preserve">2026</w:t>
      </w:r>
      <w:r>
        <w:rPr>
          <w:rFonts w:hint="eastAsia" w:cs="Arial" w:asciiTheme="minorEastAsia" w:hAnsiTheme="minorEastAsia" w:eastAsiaTheme="minorEastAsia"/>
          <w:color w:val="auto"/>
          <w:spacing w:val="8"/>
          <w:szCs w:val="21"/>
        </w:rPr>
        <w:t xml:space="preserve">年</w:t>
      </w:r>
      <w:r>
        <w:rPr>
          <w:rFonts w:hint="eastAsia" w:cs="Arial" w:asciiTheme="minorEastAsia" w:hAnsiTheme="minorEastAsia" w:eastAsiaTheme="minorEastAsia"/>
          <w:color w:val="auto"/>
          <w:spacing w:val="8"/>
          <w:szCs w:val="21"/>
          <w:lang w:val="en-US" w:eastAsia="zh-CN"/>
        </w:rPr>
        <w:t xml:space="preserve">10</w:t>
      </w:r>
      <w:r>
        <w:rPr>
          <w:rFonts w:hint="eastAsia" w:cs="Arial" w:asciiTheme="minorEastAsia" w:hAnsiTheme="minorEastAsia" w:eastAsiaTheme="minorEastAsia"/>
          <w:color w:val="auto"/>
          <w:spacing w:val="8"/>
          <w:szCs w:val="21"/>
        </w:rPr>
        <w:t xml:space="preserve">月</w:t>
      </w:r>
      <w:r>
        <w:rPr>
          <w:rFonts w:hint="eastAsia" w:cs="Arial" w:asciiTheme="minorEastAsia" w:hAnsiTheme="minorEastAsia" w:eastAsiaTheme="minorEastAsia"/>
          <w:color w:val="auto"/>
          <w:spacing w:val="8"/>
          <w:szCs w:val="21"/>
          <w:lang w:val="en-US" w:eastAsia="zh-CN"/>
        </w:rPr>
        <w:t xml:space="preserve">30</w:t>
      </w:r>
      <w:r>
        <w:rPr>
          <w:rFonts w:hint="eastAsia" w:cs="Arial" w:asciiTheme="minorEastAsia" w:hAnsiTheme="minorEastAsia" w:eastAsiaTheme="minorEastAsia"/>
          <w:color w:val="auto"/>
          <w:spacing w:val="8"/>
          <w:szCs w:val="21"/>
        </w:rPr>
        <w:t xml:space="preserve">日 </w:t>
      </w:r>
      <w:r>
        <w:rPr>
          <w:rFonts w:hint="eastAsia" w:cs="Arial" w:asciiTheme="minorEastAsia" w:hAnsiTheme="minorEastAsia" w:eastAsiaTheme="minorEastAsia"/>
          <w:color w:val="auto"/>
          <w:spacing w:val="8"/>
          <w:szCs w:val="21"/>
          <w:lang w:val="en-US" w:eastAsia="zh-CN"/>
        </w:rPr>
        <w:t xml:space="preserve">14</w:t>
      </w:r>
      <w:r>
        <w:rPr>
          <w:rFonts w:hint="eastAsia" w:cs="Arial" w:asciiTheme="minorEastAsia" w:hAnsiTheme="minorEastAsia" w:eastAsiaTheme="minorEastAsia"/>
          <w:color w:val="auto"/>
          <w:spacing w:val="8"/>
          <w:szCs w:val="21"/>
        </w:rPr>
        <w:t xml:space="preserve">:</w:t>
      </w:r>
      <w:r>
        <w:rPr>
          <w:rFonts w:hint="eastAsia" w:cs="Arial" w:asciiTheme="minorEastAsia" w:hAnsiTheme="minorEastAsia" w:eastAsiaTheme="minorEastAsia"/>
          <w:color w:val="auto"/>
          <w:spacing w:val="8"/>
          <w:szCs w:val="21"/>
          <w:lang w:val="en-US" w:eastAsia="zh-CN"/>
        </w:rPr>
        <w:t xml:space="preserve">3</w:t>
      </w:r>
      <w:r>
        <w:rPr>
          <w:rFonts w:hint="eastAsia" w:cs="Arial" w:asciiTheme="minorEastAsia" w:hAnsiTheme="minorEastAsia" w:eastAsiaTheme="minorEastAsia"/>
          <w:color w:val="auto"/>
          <w:spacing w:val="8"/>
          <w:szCs w:val="21"/>
        </w:rPr>
        <w:t xml:space="preserve">0</w:t>
      </w:r>
      <w:r>
        <w:rPr>
          <w:rFonts w:hint="eastAsia" w:cs="Arial" w:asciiTheme="minorEastAsia" w:hAnsiTheme="minorEastAsia" w:eastAsiaTheme="minorEastAsia"/>
          <w:color w:val="auto"/>
          <w:szCs w:val="21"/>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rPr>
      </w:pPr>
      <w:r>
        <w:rPr>
          <w:rFonts w:cs="Arial" w:asciiTheme="minorEastAsia" w:hAnsiTheme="minorEastAsia" w:eastAsiaTheme="minorEastAsia"/>
          <w:color w:val="auto"/>
          <w:szCs w:val="21"/>
        </w:rPr>
        <w:t xml:space="preserve">地点：</w:t>
      </w:r>
      <w:r>
        <w:rPr>
          <w:rFonts w:hint="eastAsia" w:cs="Arial" w:asciiTheme="minorEastAsia" w:hAnsiTheme="minorEastAsia" w:eastAsiaTheme="minorEastAsia"/>
          <w:color w:val="auto"/>
          <w:spacing w:val="8"/>
          <w:szCs w:val="21"/>
        </w:rPr>
        <w:t xml:space="preserve">“</w:t>
      </w:r>
      <w:r>
        <w:rPr>
          <w:rFonts w:hint="eastAsia" w:cs="宋体" w:asciiTheme="minorEastAsia" w:hAnsiTheme="minorEastAsia" w:eastAsiaTheme="minorEastAsia"/>
          <w:color w:val="auto"/>
          <w:szCs w:val="21"/>
        </w:rPr>
        <w:t xml:space="preserve">苏采云”系统</w:t>
      </w:r>
      <w:r>
        <w:rPr>
          <w:rFonts w:hint="eastAsia" w:cs="宋体" w:asciiTheme="minorEastAsia" w:hAnsiTheme="minorEastAsia" w:eastAsiaTheme="minorEastAsia"/>
          <w:color w:val="auto"/>
          <w:szCs w:val="21"/>
        </w:rPr>
        <w:t xml:space="preserve">开标大厅</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六</w:t>
      </w:r>
      <w:r>
        <w:rPr>
          <w:rFonts w:cs="Arial" w:asciiTheme="minorEastAsia" w:hAnsiTheme="minorEastAsia" w:eastAsiaTheme="minorEastAsia"/>
          <w:b/>
          <w:bCs/>
          <w:szCs w:val="21"/>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自本公告发布之日起</w:t>
      </w:r>
      <w:r>
        <w:rPr>
          <w:rFonts w:hint="eastAsia" w:cs="Arial" w:asciiTheme="minorEastAsia" w:hAnsiTheme="minorEastAsia" w:eastAsiaTheme="minorEastAsia"/>
          <w:szCs w:val="21"/>
        </w:rPr>
        <w:t xml:space="preserve">3</w:t>
      </w:r>
      <w:r>
        <w:rPr>
          <w:rFonts w:cs="Arial" w:asciiTheme="minorEastAsia" w:hAnsiTheme="minorEastAsia" w:eastAsiaTheme="minorEastAsia"/>
          <w:szCs w:val="21"/>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lang w:val="zh-CN"/>
        </w:rPr>
        <w:t xml:space="preserve">七</w:t>
      </w:r>
      <w:r>
        <w:rPr>
          <w:rFonts w:cs="Arial" w:asciiTheme="minorEastAsia" w:hAnsiTheme="minorEastAsia" w:eastAsiaTheme="minorEastAsia"/>
          <w:b/>
          <w:bCs/>
          <w:szCs w:val="21"/>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w:t>
      </w:r>
      <w:r>
        <w:rPr>
          <w:rFonts w:hint="eastAsia"/>
        </w:rPr>
        <w:t xml:space="preserve"> </w:t>
      </w:r>
      <w:r>
        <w:rPr>
          <w:rFonts w:hint="eastAsia" w:cs="Arial" w:asciiTheme="minorEastAsia" w:hAnsiTheme="minorEastAsia" w:eastAsiaTheme="minorEastAsia"/>
          <w:bCs/>
          <w:szCs w:val="21"/>
        </w:rPr>
        <w:t xml:space="preserve">公告发布媒体：本项目在</w:t>
      </w:r>
      <w:r>
        <w:rPr>
          <w:rFonts w:hint="eastAsia" w:cs="Arial" w:asciiTheme="minorEastAsia" w:hAnsiTheme="minorEastAsia" w:eastAsiaTheme="minorEastAsia"/>
          <w:b/>
          <w:bCs w:val="0"/>
          <w:szCs w:val="21"/>
          <w:lang w:val="en-US" w:eastAsia="zh-CN"/>
        </w:rPr>
        <w:t xml:space="preserve">江苏政府采购网、中国政府采购网</w:t>
      </w:r>
      <w:r>
        <w:rPr>
          <w:rFonts w:hint="eastAsia" w:cs="Arial" w:asciiTheme="minorEastAsia" w:hAnsiTheme="minorEastAsia" w:eastAsiaTheme="minorEastAsia"/>
          <w:bCs/>
          <w:szCs w:val="21"/>
        </w:rPr>
        <w:t xml:space="preserve">发布公告（其他媒体转载无效）。</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rPr>
      </w:pPr>
      <w:r>
        <w:rPr>
          <w:rFonts w:hint="eastAsia" w:cs="Arial" w:asciiTheme="minorEastAsia" w:hAnsiTheme="minorEastAsia" w:eastAsiaTheme="minorEastAsia"/>
          <w:bCs/>
          <w:szCs w:val="21"/>
        </w:rPr>
        <w:t xml:space="preserve">2.</w:t>
      </w:r>
      <w:r>
        <w:rPr>
          <w:rFonts w:hint="eastAsia" w:asciiTheme="minorEastAsia" w:hAnsiTheme="minorEastAsia" w:eastAsiaTheme="minorEastAsia"/>
          <w:bCs/>
          <w:color w:val="000000"/>
          <w:shd w:val="clear" w:color="auto" w:fill="ffffff"/>
        </w:rPr>
        <w:t xml:space="preserve"> 本项目根据中小企业划型</w:t>
      </w:r>
      <w:r>
        <w:rPr>
          <w:rFonts w:hint="eastAsia" w:asciiTheme="minorEastAsia" w:hAnsiTheme="minorEastAsia" w:eastAsiaTheme="minorEastAsia"/>
          <w:bCs/>
          <w:color w:val="auto"/>
          <w:shd w:val="clear" w:color="auto" w:fill="ffffff"/>
        </w:rPr>
        <w:t xml:space="preserve">标准</w:t>
      </w:r>
      <w:r>
        <w:rPr>
          <w:rFonts w:hint="eastAsia" w:cs="Arial" w:asciiTheme="minorEastAsia" w:hAnsiTheme="minorEastAsia" w:eastAsiaTheme="minorEastAsia"/>
          <w:bCs/>
          <w:color w:val="auto"/>
          <w:szCs w:val="21"/>
        </w:rPr>
        <w:t xml:space="preserve">属于：其他未列明行业。</w:t>
      </w:r>
      <w:r/>
    </w:p>
    <w:p>
      <w:pPr>
        <w:ind w:firstLine="420"/>
        <w:jc w:val="left"/>
        <w:spacing w:line="360" w:lineRule="auto"/>
        <w:rPr>
          <w:rFonts w:hint="eastAsia" w:cs="Arial" w:asciiTheme="minorEastAsia" w:hAnsiTheme="minorEastAsia" w:eastAsiaTheme="minorEastAsia"/>
          <w:bCs/>
          <w:color w:val="ff0000"/>
          <w:szCs w:val="21"/>
          <w:u w:val="single"/>
        </w:rPr>
      </w:pPr>
      <w:r>
        <w:rPr>
          <w:rFonts w:hint="eastAsia" w:cs="Arial" w:asciiTheme="minorEastAsia" w:hAnsiTheme="minorEastAsia" w:eastAsiaTheme="minorEastAsia"/>
          <w:bCs/>
          <w:szCs w:val="21"/>
          <w:lang w:val="en-US" w:eastAsia="zh-CN"/>
        </w:rPr>
        <w:t xml:space="preserve">3</w:t>
      </w:r>
      <w:r>
        <w:rPr>
          <w:rFonts w:hint="eastAsia" w:cs="Arial" w:asciiTheme="minorEastAsia" w:hAnsiTheme="minorEastAsia" w:eastAsiaTheme="minorEastAsia"/>
          <w:bCs/>
          <w:szCs w:val="21"/>
        </w:rPr>
        <w:t xml:space="preserve">. </w:t>
      </w:r>
      <w:r>
        <w:rPr>
          <w:rFonts w:cs="Arial" w:asciiTheme="minorEastAsia" w:hAnsiTheme="minorEastAsia" w:eastAsiaTheme="minorEastAsia"/>
          <w:bCs/>
          <w:szCs w:val="21"/>
        </w:rPr>
        <w:t xml:space="preserve">勘察现场或答疑：</w:t>
      </w:r>
      <w:r>
        <w:rPr>
          <w:rFonts w:hint="eastAsia" w:cs="Arial" w:asciiTheme="minorEastAsia" w:hAnsiTheme="minorEastAsia" w:eastAsiaTheme="minorEastAsia"/>
          <w:bCs/>
          <w:szCs w:val="21"/>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lang w:val="zh-CN"/>
        </w:rPr>
      </w:pPr>
      <w:r>
        <w:rPr>
          <w:rFonts w:hint="eastAsia" w:cs="Arial" w:asciiTheme="minorEastAsia" w:hAnsiTheme="minorEastAsia" w:eastAsiaTheme="minorEastAsia"/>
          <w:b/>
          <w:bCs/>
          <w:szCs w:val="21"/>
          <w:lang w:val="en-US" w:eastAsia="zh-CN"/>
        </w:rPr>
        <w:t xml:space="preserve">4</w:t>
      </w:r>
      <w:r>
        <w:rPr>
          <w:rFonts w:hint="eastAsia" w:cs="Arial" w:asciiTheme="minorEastAsia" w:hAnsiTheme="minorEastAsia" w:eastAsiaTheme="minorEastAsia"/>
          <w:b/>
          <w:bCs/>
          <w:szCs w:val="21"/>
          <w:lang w:val="zh-CN"/>
        </w:rPr>
        <w:t xml:space="preserve">. 拒绝下述供应商参加本次采购活动</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（1）供应商</w:t>
      </w:r>
      <w:r>
        <w:rPr>
          <w:rFonts w:cs="Arial" w:asciiTheme="minorEastAsia" w:hAnsiTheme="minorEastAsia" w:eastAsiaTheme="minorEastAsia"/>
          <w:bCs/>
          <w:szCs w:val="21"/>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（2）</w:t>
      </w:r>
      <w:r>
        <w:rPr>
          <w:rFonts w:cs="Arial" w:asciiTheme="minorEastAsia" w:hAnsiTheme="minorEastAsia" w:eastAsiaTheme="minorEastAsia"/>
          <w:bCs/>
          <w:szCs w:val="21"/>
        </w:rPr>
        <w:t xml:space="preserve">为采购项目提供整体设计、规范编制或者项目管理、监理、检测等服务的供应商，不得参加</w:t>
      </w:r>
      <w:r>
        <w:rPr>
          <w:rFonts w:hint="eastAsia" w:cs="Arial" w:asciiTheme="minorEastAsia" w:hAnsiTheme="minorEastAsia" w:eastAsiaTheme="minorEastAsia"/>
          <w:bCs/>
          <w:szCs w:val="21"/>
        </w:rPr>
        <w:t xml:space="preserve">本项目的</w:t>
      </w:r>
      <w:r>
        <w:rPr>
          <w:rFonts w:cs="Arial" w:asciiTheme="minorEastAsia" w:hAnsiTheme="minorEastAsia" w:eastAsiaTheme="minorEastAsia"/>
          <w:bCs/>
          <w:szCs w:val="21"/>
        </w:rPr>
        <w:t xml:space="preserve">采购活动</w:t>
      </w:r>
      <w:r>
        <w:rPr>
          <w:rFonts w:hint="eastAsia" w:cs="Arial" w:asciiTheme="minorEastAsia" w:hAnsiTheme="minorEastAsia" w:eastAsiaTheme="minorEastAsia"/>
          <w:bCs/>
          <w:szCs w:val="21"/>
        </w:rPr>
        <w:t xml:space="preserve">。</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（3）供应商被“信用中国”网站（</w:t>
      </w:r>
      <w:r>
        <w:rPr>
          <w:rFonts w:hint="eastAsia" w:cs="Arial" w:asciiTheme="minorEastAsia" w:hAnsiTheme="minorEastAsia" w:eastAsiaTheme="minorEastAsia"/>
          <w:bCs/>
          <w:szCs w:val="21"/>
          <w:lang w:eastAsia="zh-CN"/>
        </w:rPr>
        <w:t xml:space="preserve">www.creditchina.gov.cn</w:t>
      </w:r>
      <w:r>
        <w:rPr>
          <w:rFonts w:hint="eastAsia" w:cs="Arial" w:asciiTheme="minorEastAsia" w:hAnsiTheme="minorEastAsia" w:eastAsiaTheme="minorEastAsia"/>
          <w:bCs/>
          <w:szCs w:val="21"/>
        </w:rPr>
        <w:t xml:space="preserve">）、“中国政府采购网”(www.ccgp.gov.cn)列入失信被执行人、重大税收违法案件当事人名单、政府采购严重违法失信行为记录名单。</w:t>
      </w:r>
      <w:r>
        <w:rPr>
          <w:rFonts w:cs="Arial" w:asciiTheme="minorEastAsia" w:hAnsiTheme="minorEastAsia" w:eastAsiaTheme="minorEastAsia"/>
          <w:bCs/>
          <w:szCs w:val="21"/>
        </w:rPr>
        <w:t xml:space="preserve"> </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rPr>
        <w:t xml:space="preserve">（4）供应商未提供《</w:t>
      </w:r>
      <w:r>
        <w:rPr>
          <w:rFonts w:hint="eastAsia" w:cs="Arial" w:asciiTheme="minorEastAsia" w:hAnsiTheme="minorEastAsia" w:eastAsiaTheme="minorEastAsia"/>
          <w:bCs/>
          <w:szCs w:val="21"/>
          <w:lang w:eastAsia="zh-CN"/>
        </w:rPr>
        <w:t xml:space="preserve">南京市政府采购供应商信用承诺书</w:t>
      </w:r>
      <w:r>
        <w:rPr>
          <w:rFonts w:hint="eastAsia" w:cs="Arial" w:asciiTheme="minorEastAsia" w:hAnsiTheme="minorEastAsia" w:eastAsiaTheme="minorEastAsia"/>
          <w:bCs/>
          <w:szCs w:val="21"/>
        </w:rPr>
        <w:t xml:space="preserve">》。</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lang w:val="en-US" w:eastAsia="zh-CN"/>
        </w:rPr>
        <w:t xml:space="preserve">5</w:t>
      </w:r>
      <w:r>
        <w:rPr>
          <w:rFonts w:hint="eastAsia" w:cs="Arial" w:asciiTheme="minorEastAsia" w:hAnsiTheme="minorEastAsia" w:eastAsiaTheme="minorEastAsia"/>
          <w:b/>
          <w:szCs w:val="21"/>
        </w:rPr>
        <w:t xml:space="preserve">.</w:t>
      </w:r>
      <w:r>
        <w:rPr>
          <w:rFonts w:hint="eastAsia" w:cs="宋体" w:asciiTheme="minorEastAsia" w:hAnsiTheme="minorEastAsia" w:eastAsiaTheme="minorEastAsia"/>
          <w:b/>
          <w:color w:val="000000"/>
          <w:sz w:val="28"/>
          <w:szCs w:val="28"/>
        </w:rPr>
        <w:t xml:space="preserve"> </w:t>
      </w:r>
      <w:r>
        <w:rPr>
          <w:rFonts w:hint="eastAsia" w:cs="Arial" w:asciiTheme="minorEastAsia" w:hAnsiTheme="minorEastAsia" w:eastAsiaTheme="minorEastAsia"/>
          <w:b/>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fldChar w:fldCharType="begin"/>
      </w:r>
      <w:r>
        <w:instrText xml:space="preserve"> HYPERLINK "http://www.ccgp-jiangsu.gov.cn/jiangsu/zlxz/ee/ee3a4bc5a3454aa2b0d9312230633ce9.html" </w:instrText>
      </w:r>
      <w:r>
        <w:fldChar w:fldCharType="separate"/>
      </w:r>
      <w:r>
        <w:rPr>
          <w:rStyle w:val="934"/>
          <w:rFonts w:hint="eastAsia" w:cs="Arial" w:asciiTheme="minorEastAsia" w:hAnsiTheme="minorEastAsia" w:eastAsiaTheme="minorEastAsia"/>
          <w:b/>
          <w:szCs w:val="21"/>
        </w:rPr>
        <w:t xml:space="preserve">下载地址</w:t>
      </w:r>
      <w:r>
        <w:rPr>
          <w:rStyle w:val="934"/>
          <w:rFonts w:hint="eastAsia" w:cs="Arial" w:asciiTheme="minorEastAsia" w:hAnsiTheme="minorEastAsia" w:eastAsiaTheme="minorEastAsia"/>
          <w:b/>
          <w:szCs w:val="21"/>
        </w:rPr>
        <w:fldChar w:fldCharType="end"/>
      </w:r>
      <w:r>
        <w:rPr>
          <w:rFonts w:hint="eastAsia" w:cs="Arial" w:asciiTheme="minorEastAsia" w:hAnsiTheme="minorEastAsia" w:eastAsiaTheme="minorEastAsia"/>
          <w:b/>
          <w:szCs w:val="21"/>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szCs w:val="21"/>
        </w:rPr>
      </w:pPr>
      <w:r>
        <w:rPr>
          <w:rFonts w:hint="eastAsia" w:cs="Arial" w:asciiTheme="minorEastAsia" w:hAnsiTheme="minorEastAsia" w:eastAsiaTheme="minorEastAsia"/>
          <w:bCs/>
          <w:szCs w:val="21"/>
          <w:lang w:val="en-US" w:eastAsia="zh-CN"/>
        </w:rPr>
        <w:t xml:space="preserve">6</w:t>
      </w:r>
      <w:r>
        <w:rPr>
          <w:rFonts w:hint="eastAsia" w:cs="Arial" w:asciiTheme="minorEastAsia" w:hAnsiTheme="minorEastAsia" w:eastAsiaTheme="minorEastAsia"/>
          <w:bCs/>
          <w:szCs w:val="21"/>
        </w:rPr>
        <w:t xml:space="preserve">.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rPr>
      </w:pPr>
      <w:r>
        <w:rPr>
          <w:rFonts w:hint="eastAsia" w:cs="Arial" w:asciiTheme="minorEastAsia" w:hAnsiTheme="minorEastAsia" w:eastAsiaTheme="minorEastAsia"/>
          <w:b/>
          <w:szCs w:val="21"/>
          <w:lang w:val="en-US" w:eastAsia="zh-CN"/>
        </w:rPr>
        <w:t xml:space="preserve">7</w:t>
      </w:r>
      <w:r>
        <w:rPr>
          <w:rFonts w:hint="eastAsia" w:cs="Arial" w:asciiTheme="minorEastAsia" w:hAnsiTheme="minorEastAsia" w:eastAsiaTheme="minorEastAsia"/>
          <w:b/>
          <w:szCs w:val="21"/>
        </w:rPr>
        <w:t xml:space="preserve">. 政府采购信用承诺</w:t>
      </w:r>
      <w:r/>
    </w:p>
    <w:p>
      <w:pPr>
        <w:ind w:firstLine="420"/>
        <w:jc w:val="left"/>
        <w:keepLines w:val="0"/>
        <w:keepNext w:val="0"/>
        <w:pageBreakBefore w:val="0"/>
        <w:spacing w:line="360" w:lineRule="auto"/>
        <w:widowControl w:val="off"/>
        <w:rPr>
          <w:rFonts w:hint="eastAsia" w:asciiTheme="minorEastAsia" w:hAnsiTheme="minorEastAsia" w:eastAsiaTheme="minorEastAsia"/>
          <w:szCs w:val="21"/>
        </w:rPr>
      </w:pPr>
      <w:r>
        <w:rPr>
          <w:rFonts w:asciiTheme="minorEastAsia" w:hAnsiTheme="minorEastAsia" w:eastAsiaTheme="minorEastAsia"/>
          <w:szCs w:val="21"/>
        </w:rPr>
        <w:t xml:space="preserve">根据《关于在政府采购活动中推行信用承诺制的通知》宁财购通〔2021)5号规定，</w:t>
      </w:r>
      <w:r>
        <w:rPr>
          <w:rFonts w:hint="eastAsia" w:asciiTheme="minorEastAsia" w:hAnsiTheme="minorEastAsia" w:eastAsiaTheme="minorEastAsia"/>
          <w:szCs w:val="21"/>
        </w:rPr>
        <w:t xml:space="preserve">在政府采购资格审查环节，供应商只需提供《</w:t>
      </w:r>
      <w:r>
        <w:rPr>
          <w:rFonts w:hint="eastAsia" w:asciiTheme="minorEastAsia" w:hAnsiTheme="minorEastAsia" w:eastAsiaTheme="minorEastAsia"/>
          <w:szCs w:val="21"/>
          <w:lang w:eastAsia="zh-CN"/>
        </w:rPr>
        <w:t xml:space="preserve">南京市政府采购供应商信用承诺书</w:t>
      </w:r>
      <w:r>
        <w:rPr>
          <w:rFonts w:hint="eastAsia" w:asciiTheme="minorEastAsia" w:hAnsiTheme="minorEastAsia" w:eastAsiaTheme="minorEastAsia"/>
          <w:szCs w:val="21"/>
        </w:rPr>
        <w:t xml:space="preserve">》，即可替代以下证明材料：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符合国家相关规定的财务状况报告</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（2）依法缴纳税收的证明材料；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依法缴纳社会保障资金的证明材料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具备履行政府采购合同所必需的设备和专业技术能力的证明材料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参加政府采购活动前三年内在经营活动中没有重大违法记录的证明材料</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供应商在成交</w:t>
      </w:r>
      <w:r>
        <w:rPr>
          <w:rFonts w:asciiTheme="minorEastAsia" w:hAnsiTheme="minorEastAsia" w:eastAsiaTheme="minorEastAsia"/>
          <w:szCs w:val="21"/>
        </w:rPr>
        <w:t xml:space="preserve">后，应按</w:t>
      </w:r>
      <w:r>
        <w:rPr>
          <w:rFonts w:hint="eastAsia" w:asciiTheme="minorEastAsia" w:hAnsiTheme="minorEastAsia" w:eastAsiaTheme="minorEastAsia"/>
          <w:szCs w:val="21"/>
        </w:rPr>
        <w:t xml:space="preserve">竞争性磋商</w:t>
      </w:r>
      <w:r>
        <w:rPr>
          <w:rFonts w:asciiTheme="minorEastAsia" w:hAnsiTheme="minorEastAsia" w:eastAsiaTheme="minorEastAsia"/>
          <w:szCs w:val="21"/>
        </w:rPr>
        <w:t xml:space="preserve">文件要求，将上述由信用承诺书替代的证明材料</w:t>
      </w:r>
      <w:r>
        <w:rPr>
          <w:rFonts w:hint="eastAsia" w:asciiTheme="minorEastAsia" w:hAnsiTheme="minorEastAsia" w:eastAsiaTheme="minorEastAsia"/>
          <w:szCs w:val="21"/>
        </w:rPr>
        <w:t xml:space="preserve">（一式两份）加盖公章，</w:t>
      </w:r>
      <w:r>
        <w:rPr>
          <w:rFonts w:asciiTheme="minorEastAsia" w:hAnsiTheme="minorEastAsia" w:eastAsiaTheme="minorEastAsia"/>
          <w:szCs w:val="21"/>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供应商涉及以下情形的，不适用信用承诺</w:t>
      </w:r>
      <w:r>
        <w:rPr>
          <w:rFonts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供应商被列入严重失信主体名单</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被相关监管部门作出行政处罚且尚在处罚有效期内</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其他法律、行政法规规定的不适用信用承诺的情形</w:t>
      </w:r>
      <w:r>
        <w:rPr>
          <w:rFonts w:hint="eastAsia" w:asciiTheme="minorEastAsia" w:hAnsiTheme="minorEastAsia" w:eastAsiaTheme="minorEastAsia"/>
          <w:szCs w:val="21"/>
        </w:rPr>
        <w:t xml:space="preserve">；</w:t>
      </w:r>
      <w:r/>
    </w:p>
    <w:p>
      <w:pPr>
        <w:ind w:firstLine="420"/>
        <w:jc w:val="left"/>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szCs w:val="21"/>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八</w:t>
      </w:r>
      <w:r>
        <w:rPr>
          <w:rFonts w:cs="Arial" w:asciiTheme="minorEastAsia" w:hAnsiTheme="minorEastAsia" w:eastAsiaTheme="minorEastAsia"/>
          <w:b/>
          <w:bCs/>
          <w:szCs w:val="21"/>
        </w:rPr>
        <w:t xml:space="preserve">、</w:t>
      </w:r>
      <w:r>
        <w:rPr>
          <w:rFonts w:hint="eastAsia" w:cs="Arial" w:asciiTheme="minorEastAsia" w:hAnsiTheme="minorEastAsia" w:eastAsiaTheme="minorEastAsia"/>
          <w:b/>
          <w:bCs/>
          <w:szCs w:val="21"/>
        </w:rPr>
        <w:t xml:space="preserve">凡</w:t>
      </w:r>
      <w:r>
        <w:rPr>
          <w:rFonts w:cs="Arial" w:asciiTheme="minorEastAsia" w:hAnsiTheme="minorEastAsia" w:eastAsiaTheme="minorEastAsia"/>
          <w:b/>
          <w:bCs/>
          <w:szCs w:val="21"/>
        </w:rPr>
        <w:t xml:space="preserve">对本次</w:t>
      </w:r>
      <w:r>
        <w:rPr>
          <w:rFonts w:hint="eastAsia" w:cs="Arial" w:asciiTheme="minorEastAsia" w:hAnsiTheme="minorEastAsia" w:eastAsiaTheme="minorEastAsia"/>
          <w:b/>
          <w:bCs/>
          <w:szCs w:val="21"/>
        </w:rPr>
        <w:t xml:space="preserve">采购</w:t>
      </w:r>
      <w:r>
        <w:rPr>
          <w:rFonts w:cs="Arial" w:asciiTheme="minorEastAsia" w:hAnsiTheme="minorEastAsia" w:eastAsiaTheme="minorEastAsia"/>
          <w:b/>
          <w:bCs/>
          <w:szCs w:val="21"/>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1.</w:t>
      </w:r>
      <w:r>
        <w:rPr>
          <w:rFonts w:cs="Arial" w:asciiTheme="minorEastAsia" w:hAnsiTheme="minorEastAsia" w:eastAsiaTheme="minorEastAsia"/>
          <w:b/>
          <w:szCs w:val="21"/>
        </w:rPr>
        <w:t xml:space="preserve">采购人信息</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单位名称：南京市生态环境局</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单位地址：南京市建邺区江东中路259号新城大厦e座17楼  </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联系人：郭琼</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联系电话：025-83630811</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2.</w:t>
      </w:r>
      <w:r>
        <w:rPr>
          <w:rFonts w:cs="Arial" w:asciiTheme="minorEastAsia" w:hAnsiTheme="minorEastAsia" w:eastAsiaTheme="minorEastAsia"/>
          <w:b/>
          <w:szCs w:val="21"/>
        </w:rPr>
        <w:t xml:space="preserve">采购代理机构信息</w:t>
      </w:r>
      <w:r>
        <w:rPr>
          <w:rFonts w:hint="eastAsia" w:cs="Arial" w:asciiTheme="minorEastAsia" w:hAnsiTheme="minorEastAsia" w:eastAsiaTheme="minorEastAsia"/>
          <w:b/>
          <w:szCs w:val="21"/>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Cs/>
          <w:szCs w:val="21"/>
        </w:rPr>
        <w:t xml:space="preserve">单位名称：江苏国采工程咨询有限公司</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单位地址：南京市山西路8号金山大厦A座28层2</w:t>
      </w:r>
      <w:r>
        <w:rPr>
          <w:rFonts w:asciiTheme="minorEastAsia" w:hAnsiTheme="minorEastAsia" w:eastAsiaTheme="minorEastAsia"/>
          <w:szCs w:val="21"/>
          <w:lang w:val="zh-CN"/>
        </w:rPr>
        <w:t xml:space="preserve">810</w:t>
      </w:r>
      <w:r>
        <w:rPr>
          <w:rFonts w:hint="eastAsia" w:asciiTheme="minorEastAsia" w:hAnsiTheme="minorEastAsia" w:eastAsiaTheme="minorEastAsia"/>
          <w:szCs w:val="21"/>
          <w:lang w:val="zh-CN"/>
        </w:rPr>
        <w:t xml:space="preserve">室</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邮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箱：</w:t>
      </w:r>
      <w:r>
        <w:rPr>
          <w:rFonts w:asciiTheme="minorEastAsia" w:hAnsiTheme="minorEastAsia" w:eastAsiaTheme="minorEastAsia"/>
          <w:szCs w:val="21"/>
          <w:lang w:val="zh-CN"/>
        </w:rPr>
        <w:t xml:space="preserve">jsgczb@sina.com</w:t>
      </w:r>
      <w:r/>
    </w:p>
    <w:p>
      <w:pPr>
        <w:ind w:firstLine="420"/>
        <w:jc w:val="left"/>
        <w:spacing w:line="360" w:lineRule="auto"/>
        <w:rPr>
          <w:rFonts w:hint="default" w:asciiTheme="minorEastAsia" w:hAnsiTheme="minorEastAsia" w:eastAsiaTheme="minorEastAsia"/>
          <w:szCs w:val="21"/>
          <w:lang w:val="en-US" w:eastAsia="zh-CN"/>
        </w:rPr>
      </w:pPr>
      <w:r>
        <w:rPr>
          <w:rFonts w:hint="eastAsia" w:asciiTheme="minorEastAsia" w:hAnsiTheme="minorEastAsia" w:eastAsiaTheme="minorEastAsia"/>
          <w:szCs w:val="21"/>
          <w:lang w:val="zh-CN"/>
        </w:rPr>
        <w:t xml:space="preserve">联系人：</w:t>
      </w:r>
      <w:r>
        <w:rPr>
          <w:rFonts w:hint="eastAsia" w:asciiTheme="minorEastAsia" w:hAnsiTheme="minorEastAsia" w:eastAsiaTheme="minorEastAsia"/>
          <w:szCs w:val="21"/>
          <w:lang w:val="en-US" w:eastAsia="zh-CN"/>
        </w:rPr>
        <w:t xml:space="preserve">顾诗洁 陈丹</w:t>
      </w:r>
      <w:r/>
    </w:p>
    <w:p>
      <w:pPr>
        <w:ind w:firstLine="420"/>
        <w:jc w:val="left"/>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联系电话：025-83690579</w:t>
      </w:r>
      <w:r/>
    </w:p>
    <w:p>
      <w:pPr>
        <w:ind w:firstLine="422"/>
        <w:jc w:val="left"/>
        <w:spacing w:line="360" w:lineRule="auto"/>
        <w:shd w:val="clear" w:color="auto" w:fill="ffffff"/>
        <w:widowControl/>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 xml:space="preserve">3.</w:t>
      </w:r>
      <w:r>
        <w:rPr>
          <w:rFonts w:cs="Arial" w:asciiTheme="minorEastAsia" w:hAnsiTheme="minorEastAsia" w:eastAsiaTheme="minorEastAsia"/>
          <w:b/>
          <w:szCs w:val="21"/>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szCs w:val="21"/>
        </w:rPr>
      </w:pPr>
      <w:r>
        <w:rPr>
          <w:rFonts w:cs="Arial" w:asciiTheme="minorEastAsia" w:hAnsiTheme="minorEastAsia" w:eastAsiaTheme="minorEastAsia"/>
          <w:szCs w:val="21"/>
        </w:rPr>
        <w:t xml:space="preserve">项目联系人</w:t>
      </w:r>
      <w:r>
        <w:rPr>
          <w:rFonts w:hint="eastAsia" w:cs="Arial" w:asciiTheme="minorEastAsia" w:hAnsiTheme="minorEastAsia" w:eastAsiaTheme="minorEastAsia"/>
          <w:szCs w:val="21"/>
        </w:rPr>
        <w:t xml:space="preserve">：顾诗洁 陈丹</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cs="Arial" w:asciiTheme="minorEastAsia" w:hAnsiTheme="minorEastAsia" w:eastAsiaTheme="minorEastAsia"/>
          <w:szCs w:val="21"/>
        </w:rPr>
        <w:t xml:space="preserve">电话：025-83690579</w:t>
      </w:r>
      <w:r>
        <w:rPr>
          <w:rFonts w:hint="eastAsia"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pStyle w:val="886"/>
        <w:numPr>
          <w:ilvl w:val="0"/>
          <w:numId w:val="0"/>
        </w:numPr>
        <w:spacing w:line="360" w:lineRule="auto"/>
        <w:rPr>
          <w:rFonts w:hint="eastAsia" w:asciiTheme="minorEastAsia" w:hAnsiTheme="minorEastAsia" w:eastAsiaTheme="minorEastAsia"/>
        </w:rPr>
      </w:pPr>
      <w:r/>
      <w:bookmarkStart w:id="28" w:name="_Toc7511"/>
      <w:r/>
      <w:bookmarkStart w:id="29" w:name="_Toc67494807"/>
      <w:r/>
      <w:bookmarkStart w:id="30" w:name="_Toc176878660"/>
      <w:r>
        <w:rPr>
          <w:rFonts w:hint="eastAsia" w:asciiTheme="minorEastAsia" w:hAnsiTheme="minorEastAsia" w:eastAsiaTheme="minorEastAsia"/>
        </w:rPr>
        <w:t xml:space="preserve">第二章</w:t>
      </w:r>
      <w:bookmarkStart w:id="31" w:name="_Toc452625218"/>
      <w:r>
        <w:rPr>
          <w:rFonts w:hint="eastAsia" w:asciiTheme="minorEastAsia" w:hAnsiTheme="minorEastAsia" w:eastAsiaTheme="minorEastAsia"/>
        </w:rPr>
        <w:t xml:space="preserve"> </w:t>
      </w:r>
      <w:bookmarkEnd w:id="28"/>
      <w:r/>
      <w:bookmarkEnd w:id="31"/>
      <w:r>
        <w:rPr>
          <w:rFonts w:hint="eastAsia" w:asciiTheme="minorEastAsia" w:hAnsiTheme="minorEastAsia" w:eastAsiaTheme="minorEastAsia"/>
        </w:rPr>
        <w:t xml:space="preserve">竞争性磋商须知</w:t>
      </w:r>
      <w:bookmarkEnd w:id="29"/>
      <w:r/>
      <w:bookmarkEnd w:id="30"/>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一、总    则</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1.适用法律</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rPr>
        <w:t xml:space="preserve">1.1本次采购适用</w:t>
      </w:r>
      <w:r>
        <w:rPr>
          <w:rFonts w:hint="eastAsia" w:cs="宋体" w:asciiTheme="minorEastAsia" w:hAnsiTheme="minorEastAsia" w:eastAsiaTheme="minorEastAsia"/>
          <w:szCs w:val="21"/>
          <w:lang w:val="zh-CN"/>
        </w:rPr>
        <w:t xml:space="preserve">《中华人民共和国政府采购法》、《中华人民共和国政府采购法实施条例》、《</w:t>
      </w:r>
      <w:r>
        <w:rPr>
          <w:rFonts w:hint="eastAsia" w:cs="宋体" w:asciiTheme="minorEastAsia" w:hAnsiTheme="minorEastAsia" w:eastAsiaTheme="minorEastAsia"/>
          <w:szCs w:val="21"/>
        </w:rPr>
        <w:t xml:space="preserve">政府采购竞争性磋商采购方式管理暂行办法</w:t>
      </w:r>
      <w:r>
        <w:rPr>
          <w:rFonts w:hint="eastAsia" w:cs="宋体" w:asciiTheme="minorEastAsia" w:hAnsiTheme="minorEastAsia" w:eastAsiaTheme="minorEastAsia"/>
          <w:szCs w:val="21"/>
          <w:lang w:val="zh-CN"/>
        </w:rPr>
        <w:t xml:space="preserve">》、《财政部关于</w:t>
      </w:r>
      <w:r>
        <w:rPr>
          <w:rFonts w:hint="eastAsia" w:cs="宋体" w:asciiTheme="minorEastAsia" w:hAnsiTheme="minorEastAsia" w:eastAsiaTheme="minorEastAsia"/>
          <w:szCs w:val="21"/>
        </w:rPr>
        <w:t xml:space="preserve">政府采购竞争性磋商采购方式管理暂行办法有关问题的补充通知</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等</w:t>
      </w:r>
      <w:r>
        <w:rPr>
          <w:rFonts w:hint="eastAsia" w:cs="宋体" w:asciiTheme="minorEastAsia" w:hAnsiTheme="minorEastAsia" w:eastAsiaTheme="minorEastAsia"/>
          <w:szCs w:val="21"/>
          <w:lang w:val="zh-CN"/>
        </w:rPr>
        <w:t xml:space="preserve">有关法律、规章和规定等。</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ff0000"/>
          <w:szCs w:val="21"/>
        </w:rPr>
      </w:pPr>
      <w:r/>
      <w:bookmarkStart w:id="32" w:name="_Hlk44576213"/>
      <w:r/>
      <w:bookmarkStart w:id="33" w:name="_Hlk44579770"/>
      <w:r>
        <w:rPr>
          <w:rFonts w:hint="eastAsia" w:asciiTheme="minorEastAsia" w:hAnsiTheme="minorEastAsia" w:eastAsiaTheme="minorEastAsia"/>
          <w:szCs w:val="21"/>
        </w:rPr>
        <w:t xml:space="preserve">2.1“采购人”</w:t>
      </w:r>
      <w:r>
        <w:rPr>
          <w:rFonts w:hint="eastAsia" w:asciiTheme="minorEastAsia" w:hAnsiTheme="minorEastAsia" w:eastAsiaTheme="minorEastAsia"/>
          <w:color w:val="auto"/>
          <w:szCs w:val="21"/>
        </w:rPr>
        <w:t xml:space="preserve">是指南京市生态环境局。</w:t>
      </w:r>
      <w:bookmarkEnd w:id="32"/>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rPr>
          <w:rFonts w:asciiTheme="minorEastAsia" w:hAnsiTheme="minorEastAsia" w:eastAsiaTheme="minorEastAsia"/>
          <w:szCs w:val="21"/>
        </w:rPr>
        <w:t xml:space="preserve">供应商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是</w:t>
      </w:r>
      <w:r>
        <w:rPr>
          <w:rFonts w:hint="eastAsia" w:asciiTheme="minorEastAsia" w:hAnsiTheme="minorEastAsia" w:eastAsiaTheme="minorEastAsia"/>
          <w:szCs w:val="21"/>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2.3“采购代理机构”</w:t>
      </w:r>
      <w:r>
        <w:rPr>
          <w:rFonts w:asciiTheme="minorEastAsia" w:hAnsiTheme="minorEastAsia" w:eastAsiaTheme="minorEastAsia"/>
          <w:color w:val="000000" w:themeColor="text1"/>
          <w:szCs w:val="21"/>
          <w14:textFill>
            <w14:solidFill>
              <w14:schemeClr w14:val="tx1"/>
            </w14:solidFill>
          </w14:textFill>
        </w:rPr>
        <w:t xml:space="preserve">是指</w:t>
      </w:r>
      <w:r>
        <w:rPr>
          <w:rFonts w:hint="eastAsia" w:asciiTheme="minorEastAsia" w:hAnsiTheme="minorEastAsia" w:eastAsiaTheme="minorEastAsia"/>
          <w:color w:val="000000" w:themeColor="text1"/>
          <w:szCs w:val="21"/>
          <w14:textFill>
            <w14:solidFill>
              <w14:schemeClr w14:val="tx1"/>
            </w14:solidFill>
          </w14:textFill>
        </w:rPr>
        <w:t xml:space="preserve">江苏国采工程咨询有限公司</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2.4“货物和服务”指本竞争性磋商文件中所述</w:t>
      </w:r>
      <w:r>
        <w:rPr>
          <w:rFonts w:hint="eastAsia" w:asciiTheme="minorEastAsia" w:hAnsiTheme="minorEastAsia" w:eastAsiaTheme="minorEastAsia"/>
          <w:bCs/>
          <w:szCs w:val="21"/>
        </w:rPr>
        <w:t xml:space="preserve">产品</w:t>
      </w:r>
      <w:r>
        <w:rPr>
          <w:rFonts w:hint="eastAsia" w:asciiTheme="minorEastAsia" w:hAnsiTheme="minorEastAsia" w:eastAsiaTheme="minorEastAsia"/>
          <w:szCs w:val="21"/>
        </w:rPr>
        <w:t xml:space="preserve">及相关服务。</w:t>
      </w:r>
      <w:bookmarkEnd w:id="33"/>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3.政策功能</w:t>
      </w:r>
      <w:r/>
    </w:p>
    <w:p>
      <w:pPr>
        <w:ind w:firstLine="420"/>
        <w:spacing w:line="360" w:lineRule="auto"/>
        <w:shd w:val="clear" w:color="auto" w:fill="ffffff"/>
        <w:widowControl/>
        <w:rPr>
          <w:rFonts w:hint="eastAsia" w:cs="宋体" w:asciiTheme="minorEastAsia" w:hAnsiTheme="minorEastAsia" w:eastAsiaTheme="minorEastAsia"/>
          <w:b/>
          <w:szCs w:val="21"/>
        </w:rPr>
      </w:pPr>
      <w:r/>
      <w:bookmarkStart w:id="34" w:name="_Hlk75345706"/>
      <w:r>
        <w:rPr>
          <w:rFonts w:hint="eastAsia" w:cs="宋体" w:asciiTheme="minorEastAsia" w:hAnsiTheme="minorEastAsia" w:eastAsiaTheme="minorEastAsia"/>
          <w:b/>
          <w:szCs w:val="21"/>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35" w:name="_Hlk77845870"/>
      <w:r/>
      <w:bookmarkStart w:id="36" w:name="_Hlk84580649"/>
      <w:r>
        <w:rPr>
          <w:rFonts w:hint="eastAsia" w:cs="宋体" w:asciiTheme="minorEastAsia" w:hAnsiTheme="minorEastAsia" w:eastAsiaTheme="minorEastAsia"/>
          <w:szCs w:val="21"/>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4"/>
      <w:r/>
      <w:bookmarkEnd w:id="35"/>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%的价格扣除。</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）依据《政府采购促进中小企业发展管理办法》（财库〔2020〕46号）规定的扶持政策获取政府采购合同后，小型、微型企业不得将合同分包给大型、中型企业，中型企业不得将合同分包给大型企业。</w:t>
      </w:r>
      <w:bookmarkEnd w:id="36"/>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w:t>
      </w:r>
      <w:bookmarkStart w:id="37" w:name="_Hlk66802840"/>
      <w:r>
        <w:rPr>
          <w:rFonts w:cs="宋体" w:asciiTheme="minorEastAsia" w:hAnsiTheme="minorEastAsia" w:eastAsiaTheme="minorEastAsia"/>
          <w:b/>
          <w:bCs/>
          <w:szCs w:val="21"/>
        </w:rPr>
        <w:t xml:space="preserve">2</w:t>
      </w:r>
      <w:r>
        <w:rPr>
          <w:rFonts w:hint="eastAsia" w:cs="宋体" w:asciiTheme="minorEastAsia" w:hAnsiTheme="minorEastAsia" w:eastAsiaTheme="minorEastAsia"/>
          <w:b/>
          <w:bCs/>
          <w:szCs w:val="21"/>
        </w:rPr>
        <w:t xml:space="preserve">支持监狱企业（含监狱和戒毒企业）发展政策</w:t>
      </w:r>
      <w:bookmarkEnd w:id="37"/>
      <w:r/>
      <w:r/>
    </w:p>
    <w:p>
      <w:pPr>
        <w:ind w:firstLine="420"/>
        <w:spacing w:line="360" w:lineRule="auto"/>
        <w:rPr>
          <w:rFonts w:hint="eastAsia" w:cs="Arial" w:asciiTheme="minorEastAsia" w:hAnsiTheme="minorEastAsia" w:eastAsiaTheme="minorEastAsia"/>
          <w:color w:val="333333"/>
          <w:szCs w:val="21"/>
          <w:shd w:val="clear" w:color="auto" w:fill="ffffff"/>
        </w:rPr>
      </w:pPr>
      <w:r>
        <w:rPr>
          <w:rFonts w:hint="eastAsia" w:cs="Arial" w:asciiTheme="minorEastAsia" w:hAnsiTheme="minorEastAsia" w:eastAsiaTheme="minorEastAsia"/>
          <w:color w:val="333333"/>
          <w:szCs w:val="21"/>
          <w:shd w:val="clear" w:color="auto" w:fill="ffffff"/>
        </w:rPr>
        <w:t xml:space="preserve">（1）根据《关于政府采购支持监狱企业发展有关问题的通知》，</w:t>
      </w:r>
      <w:r>
        <w:rPr>
          <w:rFonts w:cs="Arial" w:asciiTheme="minorEastAsia" w:hAnsiTheme="minorEastAsia" w:eastAsiaTheme="minorEastAsia"/>
          <w:color w:val="333333"/>
          <w:szCs w:val="21"/>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38" w:name="_Hlk77845906"/>
      <w:r>
        <w:rPr>
          <w:rFonts w:hint="eastAsia" w:cs="Arial" w:asciiTheme="minorEastAsia" w:hAnsiTheme="minorEastAsia" w:eastAsiaTheme="minorEastAsia"/>
          <w:color w:val="333333"/>
          <w:szCs w:val="21"/>
          <w:shd w:val="clear" w:color="auto" w:fill="ffffff"/>
        </w:rPr>
        <w:t xml:space="preserve">（2）</w:t>
      </w:r>
      <w:r>
        <w:rPr>
          <w:rFonts w:hint="eastAsia" w:cs="宋体" w:asciiTheme="minorEastAsia" w:hAnsiTheme="minorEastAsia" w:eastAsiaTheme="minorEastAsia"/>
          <w:szCs w:val="21"/>
        </w:rPr>
        <w:t xml:space="preserve">参加政府采购活动的监狱企业提供由省级以上监狱管理局、戒毒管理局(含新疆生产建设兵团)出具的属于监狱企业的证明文件，</w:t>
      </w:r>
      <w:r>
        <w:rPr>
          <w:rFonts w:hint="eastAsia" w:cs="Arial" w:asciiTheme="minorEastAsia" w:hAnsiTheme="minorEastAsia" w:eastAsiaTheme="minorEastAsia"/>
          <w:szCs w:val="21"/>
        </w:rPr>
        <w:t xml:space="preserve">监狱和戒毒企业享受政府采购支持政策的要求详见《关于政府采购支持监狱企业发展有关问题的通知》（财库〔2014〕68号）。</w:t>
      </w:r>
      <w:bookmarkEnd w:id="38"/>
      <w:r/>
      <w:r/>
    </w:p>
    <w:p>
      <w:pPr>
        <w:ind w:firstLine="422"/>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rPr>
          <w:rFonts w:cs="宋体" w:asciiTheme="minorEastAsia" w:hAnsiTheme="minorEastAsia" w:eastAsiaTheme="minorEastAsia"/>
          <w:b/>
          <w:bCs/>
          <w:szCs w:val="21"/>
        </w:rPr>
        <w:t xml:space="preserve">.3</w:t>
      </w:r>
      <w:r>
        <w:rPr>
          <w:rFonts w:hint="eastAsia" w:cs="宋体" w:asciiTheme="minorEastAsia" w:hAnsiTheme="minorEastAsia" w:eastAsiaTheme="minorEastAsia"/>
          <w:b/>
          <w:bCs/>
          <w:szCs w:val="21"/>
        </w:rPr>
        <w:t xml:space="preserve">促进残疾人就业政策</w:t>
      </w:r>
      <w:r/>
    </w:p>
    <w:p>
      <w:pPr>
        <w:ind w:firstLine="420"/>
        <w:spacing w:line="360" w:lineRule="auto"/>
        <w:rPr>
          <w:rFonts w:hint="eastAsia" w:cs="Arial" w:asciiTheme="minorEastAsia" w:hAnsiTheme="minorEastAsia" w:eastAsiaTheme="minorEastAsia"/>
          <w:color w:val="333333"/>
          <w:szCs w:val="21"/>
          <w:shd w:val="clear" w:color="auto" w:fill="ffffff"/>
        </w:rPr>
      </w:pPr>
      <w:r>
        <w:rPr>
          <w:rFonts w:hint="eastAsia" w:cs="Arial" w:asciiTheme="minorEastAsia" w:hAnsiTheme="minorEastAsia" w:eastAsiaTheme="minorEastAsia"/>
          <w:color w:val="333333"/>
          <w:szCs w:val="21"/>
          <w:shd w:val="clear" w:color="auto" w:fill="ffffff"/>
        </w:rPr>
        <w:t xml:space="preserve">（1）根据《关于促进残疾人就业政府采购政策的通知》，</w:t>
      </w:r>
      <w:r>
        <w:rPr>
          <w:rFonts w:cs="Arial" w:asciiTheme="minorEastAsia" w:hAnsiTheme="minorEastAsia" w:eastAsiaTheme="minorEastAsia"/>
          <w:color w:val="333333"/>
          <w:szCs w:val="21"/>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rPr>
      </w:pPr>
      <w:r/>
      <w:bookmarkStart w:id="39" w:name="_Hlk77845921"/>
      <w:r>
        <w:rPr>
          <w:rFonts w:hint="eastAsia" w:cs="Arial" w:asciiTheme="minorEastAsia" w:hAnsiTheme="minorEastAsia" w:eastAsiaTheme="minorEastAsia"/>
          <w:color w:val="333333"/>
          <w:szCs w:val="21"/>
          <w:shd w:val="clear" w:color="auto" w:fill="ffffff"/>
        </w:rPr>
        <w:t xml:space="preserve">（2）</w:t>
      </w:r>
      <w:r>
        <w:rPr>
          <w:rFonts w:hint="eastAsia" w:cs="宋体" w:asciiTheme="minorEastAsia" w:hAnsiTheme="minorEastAsia" w:eastAsiaTheme="minorEastAsia"/>
          <w:szCs w:val="21"/>
        </w:rPr>
        <w:t xml:space="preserve">参加政府采购活动的残疾人福利性单位提供《残疾人福利性单位声明函》，</w:t>
      </w:r>
      <w:r>
        <w:rPr>
          <w:rFonts w:hint="eastAsia" w:cs="Arial" w:asciiTheme="minorEastAsia" w:hAnsiTheme="minorEastAsia" w:eastAsiaTheme="minorEastAsia"/>
          <w:szCs w:val="21"/>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inorEastAsia" w:hAnsiTheme="minorEastAsia" w:eastAsiaTheme="minorEastAsia"/>
          <w:b/>
          <w:bCs/>
          <w:szCs w:val="21"/>
        </w:rPr>
      </w:pPr>
      <w:r/>
      <w:bookmarkStart w:id="40" w:name="_Hlk84584268"/>
      <w:r>
        <w:rPr>
          <w:rFonts w:hint="eastAsia" w:cs="Arial" w:asciiTheme="minorEastAsia" w:hAnsiTheme="minorEastAsia" w:eastAsiaTheme="minorEastAsia"/>
          <w:b/>
          <w:bCs/>
          <w:szCs w:val="21"/>
        </w:rPr>
        <w:t xml:space="preserve">二、竞争性磋商文件构成</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4.</w:t>
      </w:r>
      <w:r>
        <w:rPr>
          <w:rFonts w:hint="eastAsia" w:cs="宋体" w:asciiTheme="minorEastAsia" w:hAnsiTheme="minorEastAsia" w:eastAsiaTheme="minorEastAsia"/>
          <w:b/>
          <w:szCs w:val="21"/>
        </w:rPr>
        <w:t xml:space="preserve">竞争性</w:t>
      </w:r>
      <w:r>
        <w:rPr>
          <w:rFonts w:hint="eastAsia" w:cs="宋体" w:asciiTheme="minorEastAsia" w:hAnsiTheme="minorEastAsia" w:eastAsiaTheme="minorEastAsia"/>
          <w:b/>
          <w:szCs w:val="21"/>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4.1竞争性磋商文件由以下部分组成：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bookmarkStart w:id="41" w:name="OLE_LINK22"/>
      <w:r>
        <w:rPr>
          <w:rFonts w:hint="eastAsia" w:asciiTheme="minorEastAsia" w:hAnsiTheme="minorEastAsia" w:eastAsiaTheme="minorEastAsia"/>
          <w:szCs w:val="21"/>
        </w:rPr>
        <w:t xml:space="preserve">竞争性磋商</w:t>
      </w:r>
      <w:bookmarkEnd w:id="41"/>
      <w:r>
        <w:rPr>
          <w:rFonts w:hint="eastAsia" w:asciiTheme="minorEastAsia" w:hAnsiTheme="minorEastAsia" w:eastAsiaTheme="minorEastAsia"/>
          <w:szCs w:val="21"/>
        </w:rPr>
        <w:t xml:space="preserve">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（2）竞争性磋商须知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（6）响应文件格式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4.2 供应商应认真阅读</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中所有的事项、格式、条款和规范等要求。按</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要求和规定编制响应文件，并保证所提供的全部资料的真实性，以使其响应文件对</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4.3 采购代理机构如果要求供应商按照</w:t>
      </w:r>
      <w:bookmarkStart w:id="42" w:name="OLE_LINK3"/>
      <w:r>
        <w:rPr>
          <w:rFonts w:hint="eastAsia" w:asciiTheme="minorEastAsia" w:hAnsiTheme="minorEastAsia" w:eastAsiaTheme="minorEastAsia"/>
          <w:szCs w:val="21"/>
        </w:rPr>
        <w:t xml:space="preserve">竞争性磋商文件</w:t>
      </w:r>
      <w:bookmarkEnd w:id="42"/>
      <w:r>
        <w:rPr>
          <w:rFonts w:hint="eastAsia" w:asciiTheme="minorEastAsia" w:hAnsiTheme="minorEastAsia" w:eastAsiaTheme="minorEastAsia"/>
          <w:szCs w:val="21"/>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5.</w:t>
      </w:r>
      <w:r>
        <w:rPr>
          <w:rFonts w:hint="eastAsia" w:cs="宋体" w:asciiTheme="minorEastAsia" w:hAnsiTheme="minorEastAsia" w:eastAsiaTheme="minorEastAsia"/>
          <w:b/>
          <w:szCs w:val="21"/>
        </w:rPr>
        <w:t xml:space="preserve">竞争性</w:t>
      </w:r>
      <w:r>
        <w:rPr>
          <w:rFonts w:hint="eastAsia" w:cs="宋体" w:asciiTheme="minorEastAsia" w:hAnsiTheme="minorEastAsia" w:eastAsiaTheme="minorEastAsia"/>
          <w:b/>
          <w:szCs w:val="21"/>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5.1</w:t>
      </w:r>
      <w:bookmarkStart w:id="43" w:name="_Hlk176450419"/>
      <w:r>
        <w:rPr>
          <w:rFonts w:asciiTheme="minorEastAsia" w:hAnsiTheme="minorEastAsia" w:eastAsiaTheme="minorEastAsia"/>
          <w:szCs w:val="21"/>
        </w:rPr>
        <w:t xml:space="preserve">采购人或者采购代理机构可以对已发出的</w:t>
      </w:r>
      <w:bookmarkStart w:id="44" w:name="OLE_LINK15"/>
      <w:r>
        <w:rPr>
          <w:rFonts w:asciiTheme="minorEastAsia" w:hAnsiTheme="minorEastAsia" w:eastAsiaTheme="minorEastAsia"/>
          <w:szCs w:val="21"/>
        </w:rPr>
        <w:t xml:space="preserve">竞争性磋商</w:t>
      </w:r>
      <w:bookmarkEnd w:id="44"/>
      <w:r>
        <w:rPr>
          <w:rFonts w:asciiTheme="minorEastAsia" w:hAnsiTheme="minorEastAsia" w:eastAsiaTheme="minorEastAsia"/>
          <w:szCs w:val="21"/>
        </w:rPr>
        <w:t xml:space="preserve">文件、竞争性磋商</w:t>
      </w:r>
      <w:r>
        <w:rPr>
          <w:rFonts w:hint="eastAsia" w:asciiTheme="minorEastAsia" w:hAnsiTheme="minorEastAsia" w:eastAsiaTheme="minorEastAsia"/>
          <w:szCs w:val="21"/>
        </w:rPr>
        <w:t xml:space="preserve">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更正内容将作为竞争性磋商文件的组成部分，并对供应商具有约束力</w:t>
      </w:r>
      <w:r>
        <w:rPr>
          <w:rFonts w:asciiTheme="minorEastAsia" w:hAnsiTheme="minorEastAsia" w:eastAsiaTheme="minorEastAsia"/>
          <w:szCs w:val="21"/>
        </w:rPr>
        <w:t xml:space="preserve">。</w:t>
      </w:r>
      <w:bookmarkEnd w:id="43"/>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5.3 采购代理机构有权按照法律法规的要求推迟投标截止日期和开标日期，并在原公告媒体发布更正公告。</w:t>
      </w:r>
      <w:bookmarkEnd w:id="39"/>
      <w:r/>
      <w:bookmarkEnd w:id="40"/>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三、响应文件编制</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6.响应文件的语言、计量单位、货币和编制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6.2 除技术性能另有规定外，</w:t>
      </w:r>
      <w:r>
        <w:rPr>
          <w:rFonts w:hint="eastAsia" w:cs="宋体" w:asciiTheme="minorEastAsia" w:hAnsiTheme="minorEastAsia" w:eastAsiaTheme="minorEastAsia"/>
          <w:szCs w:val="21"/>
        </w:rPr>
        <w:t xml:space="preserve">响应</w:t>
      </w:r>
      <w:r>
        <w:rPr>
          <w:rFonts w:hint="eastAsia" w:cs="宋体" w:asciiTheme="minorEastAsia" w:hAnsiTheme="minorEastAsia" w:eastAsiaTheme="minorEastAsia"/>
          <w:szCs w:val="21"/>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6.3 </w:t>
      </w:r>
      <w:r>
        <w:rPr>
          <w:rFonts w:hint="eastAsia" w:asciiTheme="minorEastAsia" w:hAnsiTheme="minorEastAsia" w:eastAsiaTheme="minorEastAsia"/>
          <w:szCs w:val="21"/>
        </w:rPr>
        <w:t xml:space="preserve">响应文件中的单价和总价无特殊规定的采用人民币报价，以元为单位标注。竞争性磋商文件中另有规定的按规定执行。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.4 </w:t>
      </w: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val="zh-CN"/>
        </w:rPr>
        <w:t xml:space="preserve">应按照法律、法规、规章和规范性文件以及</w:t>
      </w:r>
      <w:r>
        <w:rPr>
          <w:rFonts w:hint="eastAsia" w:cs="宋体" w:asciiTheme="minorEastAsia" w:hAnsiTheme="minorEastAsia" w:eastAsiaTheme="minorEastAsia"/>
          <w:szCs w:val="21"/>
        </w:rPr>
        <w:t xml:space="preserve">竞争性磋商</w:t>
      </w:r>
      <w:r>
        <w:rPr>
          <w:rFonts w:hint="eastAsia" w:cs="宋体" w:asciiTheme="minorEastAsia" w:hAnsiTheme="minorEastAsia" w:eastAsiaTheme="minorEastAsia"/>
          <w:szCs w:val="21"/>
          <w:lang w:val="zh-CN"/>
        </w:rPr>
        <w:t xml:space="preserve">文件要求提交证明文件，证明其投标标的符合</w:t>
      </w:r>
      <w:r>
        <w:rPr>
          <w:rFonts w:hint="eastAsia" w:cs="宋体" w:asciiTheme="minorEastAsia" w:hAnsiTheme="minorEastAsia" w:eastAsiaTheme="minorEastAsia"/>
          <w:szCs w:val="21"/>
        </w:rPr>
        <w:t xml:space="preserve">竞争性磋商</w:t>
      </w:r>
      <w:r>
        <w:rPr>
          <w:rFonts w:hint="eastAsia" w:cs="宋体" w:asciiTheme="minorEastAsia" w:hAnsiTheme="minorEastAsia" w:eastAsiaTheme="minorEastAsia"/>
          <w:szCs w:val="21"/>
          <w:lang w:val="zh-CN"/>
        </w:rPr>
        <w:t xml:space="preserve">文件规定。</w:t>
      </w:r>
      <w:r/>
    </w:p>
    <w:p>
      <w:pPr>
        <w:ind w:firstLine="420"/>
        <w:spacing w:line="360" w:lineRule="auto"/>
        <w:rPr>
          <w:rFonts w:hint="eastAsia" w:cs="宋体" w:asciiTheme="minorEastAsia" w:hAnsiTheme="minorEastAsia" w:eastAsiaTheme="minorEastAsia"/>
          <w:szCs w:val="21"/>
          <w:lang w:val="zh-CN"/>
        </w:rPr>
      </w:pPr>
      <w:r/>
      <w:bookmarkStart w:id="45" w:name="OLE_LINK17"/>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.5</w:t>
      </w:r>
      <w:bookmarkEnd w:id="45"/>
      <w:r>
        <w:rPr>
          <w:rFonts w:hint="eastAsia" w:cs="宋体" w:asciiTheme="minorEastAsia" w:hAnsiTheme="minorEastAsia" w:eastAsiaTheme="minorEastAsia"/>
          <w:szCs w:val="21"/>
        </w:rPr>
        <w:t xml:space="preserve"> 竞争性磋商</w:t>
      </w:r>
      <w:r>
        <w:rPr>
          <w:rFonts w:hint="eastAsia" w:cs="宋体" w:asciiTheme="minorEastAsia" w:hAnsiTheme="minorEastAsia" w:eastAsiaTheme="minorEastAsia"/>
          <w:szCs w:val="21"/>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46" w:name="_Hlk175667315"/>
      <w:r>
        <w:rPr>
          <w:rFonts w:hint="eastAsia" w:asciiTheme="minorEastAsia" w:hAnsiTheme="minorEastAsia" w:eastAsiaTheme="minorEastAsia"/>
          <w:szCs w:val="21"/>
        </w:rPr>
        <w:t xml:space="preserve">6.6</w:t>
      </w:r>
      <w:bookmarkStart w:id="47" w:name="OLE_LINK25"/>
      <w:r>
        <w:rPr>
          <w:rFonts w:hint="eastAsia" w:asciiTheme="minorEastAsia" w:hAnsiTheme="minorEastAsia" w:eastAsiaTheme="minorEastAsia"/>
          <w:szCs w:val="21"/>
        </w:rPr>
        <w:t xml:space="preserve">磋商</w:t>
      </w:r>
      <w:bookmarkEnd w:id="47"/>
      <w:r>
        <w:rPr>
          <w:rFonts w:hint="eastAsia" w:asciiTheme="minorEastAsia" w:hAnsiTheme="minorEastAsia" w:eastAsiaTheme="minorEastAsia"/>
          <w:szCs w:val="21"/>
        </w:rPr>
        <w:t xml:space="preserve">报价表中的投标总价应与分项报价表中的投标总价一致，如不一致不作为无效投标处理，评标时以磋商环节最终报价价格为准。</w:t>
      </w:r>
      <w:bookmarkEnd w:id="46"/>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7.响应文件的组成</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7.1 </w:t>
      </w:r>
      <w:r>
        <w:rPr>
          <w:rFonts w:hint="eastAsia" w:asciiTheme="minorEastAsia" w:hAnsiTheme="minorEastAsia" w:eastAsiaTheme="minorEastAsia"/>
          <w:szCs w:val="21"/>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cs="方正楷体_GBK" w:asciiTheme="minorEastAsia" w:hAnsiTheme="minorEastAsia" w:eastAsiaTheme="minorEastAsia"/>
          <w:b/>
          <w:bCs/>
          <w:szCs w:val="21"/>
        </w:rPr>
      </w:pPr>
      <w:r/>
      <w:bookmarkStart w:id="48" w:name="_Hlt26668983"/>
      <w:r/>
      <w:bookmarkEnd w:id="48"/>
      <w:r/>
      <w:bookmarkStart w:id="49" w:name="_Hlt26670403"/>
      <w:r/>
      <w:bookmarkEnd w:id="49"/>
      <w:r/>
      <w:bookmarkStart w:id="50" w:name="_Hlt26670486"/>
      <w:r/>
      <w:bookmarkEnd w:id="50"/>
      <w:r/>
      <w:bookmarkStart w:id="51" w:name="_Hlt26670425"/>
      <w:r/>
      <w:bookmarkEnd w:id="51"/>
      <w:r/>
      <w:bookmarkStart w:id="52" w:name="_Hlt26954844"/>
      <w:r/>
      <w:bookmarkEnd w:id="52"/>
      <w:r/>
      <w:bookmarkStart w:id="53" w:name="_Hlt26954848"/>
      <w:r/>
      <w:bookmarkEnd w:id="53"/>
      <w:r/>
      <w:bookmarkStart w:id="54" w:name="_Hlt26954846"/>
      <w:r/>
      <w:bookmarkEnd w:id="54"/>
      <w:r/>
      <w:bookmarkStart w:id="55" w:name="_Hlt26670482"/>
      <w:r/>
      <w:bookmarkEnd w:id="55"/>
      <w:r/>
      <w:bookmarkStart w:id="56" w:name="_Hlt26954842"/>
      <w:r/>
      <w:bookmarkEnd w:id="56"/>
      <w:r/>
      <w:bookmarkStart w:id="57" w:name="_Hlt26954731"/>
      <w:r/>
      <w:bookmarkEnd w:id="57"/>
      <w:r>
        <w:rPr>
          <w:rFonts w:hint="eastAsia" w:asciiTheme="minorEastAsia" w:hAnsiTheme="minorEastAsia" w:eastAsiaTheme="minorEastAsia"/>
          <w:b/>
          <w:bCs/>
          <w:szCs w:val="21"/>
        </w:rPr>
        <w:t xml:space="preserve">7.3</w:t>
      </w:r>
      <w:r>
        <w:rPr>
          <w:rFonts w:hint="eastAsia" w:cs="方正楷体_GBK" w:asciiTheme="minorEastAsia" w:hAnsiTheme="minorEastAsia" w:eastAsiaTheme="minorEastAsia"/>
          <w:b/>
          <w:bCs/>
          <w:szCs w:val="21"/>
        </w:rPr>
        <w:t xml:space="preserve">响应及偏离表</w:t>
      </w:r>
      <w:r/>
    </w:p>
    <w:p>
      <w:pPr>
        <w:ind w:firstLine="422"/>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（1）供应商须对竞争性磋商文件中的</w:t>
      </w:r>
      <w:bookmarkStart w:id="58" w:name="OLE_LINK57"/>
      <w:r>
        <w:rPr>
          <w:rFonts w:hint="eastAsia" w:asciiTheme="minorEastAsia" w:hAnsiTheme="minorEastAsia" w:eastAsiaTheme="minorEastAsia"/>
          <w:b/>
          <w:bCs/>
          <w:szCs w:val="21"/>
        </w:rPr>
        <w:t xml:space="preserve">技术要求与商务要求的</w:t>
      </w:r>
      <w:bookmarkStart w:id="59" w:name="OLE_LINK58"/>
      <w:r>
        <w:rPr>
          <w:rFonts w:hint="eastAsia" w:asciiTheme="minorEastAsia" w:hAnsiTheme="minorEastAsia" w:eastAsiaTheme="minorEastAsia"/>
          <w:b/>
          <w:bCs/>
          <w:szCs w:val="21"/>
        </w:rPr>
        <w:t xml:space="preserve">实质性要求</w:t>
      </w:r>
      <w:bookmarkEnd w:id="58"/>
      <w:r/>
      <w:bookmarkEnd w:id="59"/>
      <w:r>
        <w:rPr>
          <w:rFonts w:hint="eastAsia" w:asciiTheme="minorEastAsia" w:hAnsiTheme="minorEastAsia" w:eastAsiaTheme="minorEastAsia"/>
          <w:b/>
          <w:bCs/>
          <w:szCs w:val="21"/>
        </w:rPr>
        <w:t xml:space="preserve">（斜体且有下划线部分，或者打“★”“*”等其他文字说明的商务和技术要求）做出明确响应，供应商未对实质性要求作出明确响应或有负偏离的，视为无效投标。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szCs w:val="21"/>
        </w:rPr>
      </w:pPr>
      <w:r/>
      <w:bookmarkStart w:id="60" w:name="OLE_LINK56"/>
      <w:r>
        <w:rPr>
          <w:rFonts w:hint="eastAsia" w:asciiTheme="minorEastAsia" w:hAnsiTheme="minorEastAsia" w:eastAsiaTheme="minorEastAsia"/>
          <w:szCs w:val="21"/>
        </w:rPr>
        <w:t xml:space="preserve">（2）竞争性磋商文件中除了实质性要求外的</w:t>
      </w:r>
      <w:bookmarkStart w:id="61" w:name="OLE_LINK52"/>
      <w:r>
        <w:rPr>
          <w:rFonts w:hint="eastAsia" w:asciiTheme="minorEastAsia" w:hAnsiTheme="minorEastAsia" w:eastAsiaTheme="minorEastAsia"/>
          <w:szCs w:val="21"/>
        </w:rPr>
        <w:t xml:space="preserve">技术要求与商务要求</w:t>
      </w:r>
      <w:bookmarkEnd w:id="60"/>
      <w:r>
        <w:rPr>
          <w:rFonts w:hint="eastAsia" w:asciiTheme="minorEastAsia" w:hAnsiTheme="minorEastAsia" w:eastAsiaTheme="minorEastAsia"/>
          <w:szCs w:val="21"/>
        </w:rPr>
        <w:t xml:space="preserve">，供应商未明确列明的，则视为全部响应、无偏离。</w:t>
      </w:r>
      <w:bookmarkEnd w:id="61"/>
      <w:r/>
      <w:r/>
    </w:p>
    <w:p>
      <w:pPr>
        <w:ind w:right="210"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（3）供应商可以在响应文件中提供认为需要的其他技术文件或说明。</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8. 磋商保证金</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本项目不收取磋商保证金。</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9.磋商有效期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9.1 </w:t>
      </w:r>
      <w:r>
        <w:rPr>
          <w:rFonts w:hint="eastAsia" w:cs="宋体" w:asciiTheme="minorEastAsia" w:hAnsiTheme="minorEastAsia" w:eastAsiaTheme="minorEastAsia"/>
          <w:szCs w:val="21"/>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四、响应文件的</w:t>
      </w:r>
      <w:r>
        <w:rPr>
          <w:rFonts w:hint="eastAsia" w:cs="宋体" w:asciiTheme="minorEastAsia" w:hAnsiTheme="minorEastAsia" w:eastAsiaTheme="minorEastAsia"/>
          <w:b/>
          <w:szCs w:val="21"/>
        </w:rPr>
        <w:t xml:space="preserve">提</w:t>
      </w:r>
      <w:r>
        <w:rPr>
          <w:rFonts w:hint="eastAsia" w:cs="宋体" w:asciiTheme="minorEastAsia" w:hAnsiTheme="minorEastAsia" w:eastAsiaTheme="minorEastAsia"/>
          <w:b/>
          <w:szCs w:val="21"/>
          <w:lang w:val="zh-CN"/>
        </w:rPr>
        <w:t xml:space="preserve">交</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10.响应文件的</w:t>
      </w:r>
      <w:r>
        <w:rPr>
          <w:rFonts w:hint="eastAsia" w:cs="宋体" w:asciiTheme="minorEastAsia" w:hAnsiTheme="minorEastAsia" w:eastAsiaTheme="minorEastAsia"/>
          <w:b/>
          <w:bCs/>
          <w:szCs w:val="21"/>
        </w:rPr>
        <w:t xml:space="preserve">提</w:t>
      </w:r>
      <w:r>
        <w:rPr>
          <w:rFonts w:hint="eastAsia" w:cs="宋体" w:asciiTheme="minorEastAsia" w:hAnsiTheme="minorEastAsia" w:eastAsiaTheme="minorEastAsia"/>
          <w:b/>
          <w:bCs/>
          <w:szCs w:val="21"/>
          <w:lang w:val="zh-CN"/>
        </w:rPr>
        <w:t xml:space="preserve">交</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10.1 供应商应当按照《操作手册》规定，在磋商公告规定的提交响应文件截止时间前制作并上传电子响应文件。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Cs/>
          <w:szCs w:val="21"/>
        </w:rPr>
        <w:t xml:space="preserve">10.3 采购代理机构可以按照规定，通过修改竞争性磋商文件酌情延长提交响应文件截止日期，在此情况下，供应商的所有权利和义务均以延长后新的截止日期为准。</w:t>
      </w:r>
      <w:bookmarkStart w:id="62" w:name="_Hlk44579810"/>
      <w:r/>
      <w:bookmarkEnd w:id="62"/>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11.响应文件的拒收</w:t>
      </w:r>
      <w:r/>
    </w:p>
    <w:p>
      <w:pPr>
        <w:ind w:firstLine="42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11.1 采购代理机构拒绝接收提交响应文件截止时间后上传的任何电子响应文件。</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12.响应文件的撤回和修改</w:t>
      </w:r>
      <w:r/>
    </w:p>
    <w:p>
      <w:pPr>
        <w:ind w:firstLine="420"/>
        <w:spacing w:line="360" w:lineRule="auto"/>
        <w:rPr>
          <w:rFonts w:hint="eastAsia" w:cs="宋体" w:asciiTheme="minorEastAsia" w:hAnsiTheme="minorEastAsia" w:eastAsiaTheme="minorEastAsia"/>
          <w:szCs w:val="21"/>
          <w:lang w:val="zh-CN"/>
        </w:rPr>
      </w:pPr>
      <w:r/>
      <w:bookmarkStart w:id="63" w:name="OLE_LINK4"/>
      <w:r>
        <w:rPr>
          <w:rFonts w:hint="eastAsia" w:cs="宋体" w:asciiTheme="minorEastAsia" w:hAnsiTheme="minorEastAsia" w:eastAsiaTheme="minorEastAsia"/>
          <w:szCs w:val="21"/>
          <w:lang w:val="zh-CN"/>
        </w:rPr>
        <w:t xml:space="preserve">12.1 </w:t>
      </w:r>
      <w:bookmarkEnd w:id="63"/>
      <w:r>
        <w:rPr>
          <w:rFonts w:hint="eastAsia" w:cs="宋体" w:asciiTheme="minorEastAsia" w:hAnsiTheme="minorEastAsia" w:eastAsiaTheme="minorEastAsia"/>
          <w:szCs w:val="21"/>
          <w:lang w:val="zh-CN"/>
        </w:rPr>
        <w:t xml:space="preserve">响应文件的撤回</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（1）供应商可在提交响应文件截止时间前撤回其电子响应文件，具体操作方法见《操作手册》。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（2）供应商撤回电子响应文件，则认为其不再参与本项目磋商活动。</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12.2</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响应文件的修改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（1）供应商可在提交响应文件截止时间前对其电子响应文件进行修改，具体操作方法见《操作手册》。</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（2）提交响应文件截止时间之后，供应商不得对其电子响应文件作任何修改。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12.3 在提交响应文件截止时间至</w:t>
      </w:r>
      <w:r>
        <w:rPr>
          <w:rFonts w:hint="eastAsia" w:cs="宋体" w:asciiTheme="minorEastAsia" w:hAnsiTheme="minorEastAsia" w:eastAsiaTheme="minorEastAsia"/>
          <w:szCs w:val="21"/>
        </w:rPr>
        <w:t xml:space="preserve">竞争性</w:t>
      </w:r>
      <w:r>
        <w:rPr>
          <w:rFonts w:hint="eastAsia" w:cs="宋体" w:asciiTheme="minorEastAsia" w:hAnsiTheme="minorEastAsia" w:eastAsiaTheme="minorEastAsia"/>
          <w:szCs w:val="21"/>
          <w:lang w:val="zh-CN"/>
        </w:rPr>
        <w:t xml:space="preserve">磋商文件中规定的磋商有效期满之间的这段时间内，供应商不得撤回其响应文件。</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13.诚实信用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13</w:t>
      </w:r>
      <w:r>
        <w:rPr>
          <w:rFonts w:asciiTheme="minorEastAsia" w:hAnsiTheme="minorEastAsia" w:eastAsiaTheme="minorEastAsia"/>
          <w:szCs w:val="21"/>
          <w:lang w:val="zh-CN"/>
        </w:rPr>
        <w:t xml:space="preserve">.1</w:t>
      </w:r>
      <w:r>
        <w:rPr>
          <w:rFonts w:hint="eastAsia" w:asciiTheme="minorEastAsia" w:hAnsiTheme="minorEastAsia" w:eastAsiaTheme="minorEastAsia"/>
          <w:szCs w:val="21"/>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13.2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13.</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b/>
          <w:bCs/>
          <w:szCs w:val="21"/>
          <w:lang w:val="zh-CN"/>
        </w:rPr>
        <w:t xml:space="preserve">五、磋商</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14.响应文件解密</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14.1 供应商应当按照《操作手册》规定，在苏采云系统规定的时间内对响应文件进行解密。</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15.磋商组织</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15.1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16.评审过程的保密与公正</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b/>
          <w:szCs w:val="21"/>
          <w:lang w:val="zh-CN"/>
        </w:rPr>
        <w:t xml:space="preserve">17.</w:t>
      </w:r>
      <w:bookmarkStart w:id="64" w:name="_Hlk176530553"/>
      <w:r>
        <w:rPr>
          <w:rFonts w:hint="eastAsia" w:asciiTheme="minorEastAsia" w:hAnsiTheme="minorEastAsia" w:eastAsiaTheme="minorEastAsia"/>
          <w:b/>
          <w:bCs/>
          <w:szCs w:val="21"/>
        </w:rPr>
        <w:t xml:space="preserve">评审过程中的澄清</w:t>
      </w:r>
      <w:bookmarkEnd w:id="64"/>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磋商小组并非对每个供应商都作澄清要求。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Theme="minorEastAsia" w:hAnsiTheme="minorEastAsia" w:eastAsiaTheme="minorEastAsia"/>
          <w:b/>
          <w:szCs w:val="21"/>
        </w:rPr>
      </w:pPr>
      <w:r>
        <w:rPr>
          <w:rFonts w:hint="eastAsia" w:cs="宋体" w:asciiTheme="minorEastAsia" w:hAnsiTheme="minorEastAsia" w:eastAsiaTheme="minorEastAsia"/>
          <w:b/>
          <w:szCs w:val="21"/>
          <w:lang w:val="zh-CN"/>
        </w:rPr>
        <w:t xml:space="preserve">18.</w:t>
      </w:r>
      <w:r>
        <w:rPr>
          <w:rFonts w:asciiTheme="minorEastAsia" w:hAnsiTheme="minorEastAsia" w:eastAsiaTheme="minorEastAsia"/>
          <w:b/>
        </w:rPr>
        <w:t xml:space="preserve"> </w:t>
      </w:r>
      <w:r>
        <w:rPr>
          <w:rFonts w:hint="eastAsia" w:cs="宋体" w:asciiTheme="minorEastAsia" w:hAnsiTheme="minorEastAsia" w:eastAsiaTheme="minorEastAsia"/>
          <w:b/>
          <w:szCs w:val="21"/>
          <w:lang w:val="zh-CN"/>
        </w:rPr>
        <w:t xml:space="preserve">响应文件的资格审查</w:t>
      </w:r>
      <w:r/>
    </w:p>
    <w:p>
      <w:pPr>
        <w:ind w:firstLine="420"/>
        <w:spacing w:line="360" w:lineRule="auto"/>
        <w:rPr>
          <w:rFonts w:hint="eastAsia" w:asciiTheme="minorEastAsia" w:hAnsiTheme="minorEastAsia" w:eastAsiaTheme="minorEastAsia"/>
          <w:szCs w:val="21"/>
        </w:rPr>
      </w:pPr>
      <w:r/>
      <w:bookmarkStart w:id="65" w:name="OLE_LINK40"/>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bookmarkEnd w:id="65"/>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响应文件审查分为资格审查和符合性审查。</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18.2.1响应文件有下列情况之一的，</w:t>
      </w:r>
      <w:bookmarkStart w:id="66" w:name="OLE_LINK28"/>
      <w:r>
        <w:rPr>
          <w:rFonts w:hint="eastAsia" w:asciiTheme="minorEastAsia" w:hAnsiTheme="minorEastAsia" w:eastAsiaTheme="minorEastAsia"/>
          <w:b/>
          <w:bCs/>
          <w:szCs w:val="21"/>
        </w:rPr>
        <w:t xml:space="preserve">在资格审查时</w:t>
      </w:r>
      <w:bookmarkEnd w:id="66"/>
      <w:r>
        <w:rPr>
          <w:rFonts w:hint="eastAsia" w:asciiTheme="minorEastAsia" w:hAnsiTheme="minorEastAsia" w:eastAsiaTheme="minorEastAsia"/>
          <w:b/>
          <w:bCs/>
          <w:szCs w:val="21"/>
        </w:rPr>
        <w:t xml:space="preserve">按照无效投标处理：</w:t>
      </w:r>
      <w:r/>
    </w:p>
    <w:p>
      <w:pPr>
        <w:numPr>
          <w:ilvl w:val="0"/>
          <w:numId w:val="3"/>
        </w:numPr>
        <w:ind w:firstLine="420"/>
        <w:jc w:val="left"/>
        <w:spacing w:line="360" w:lineRule="auto"/>
        <w:tabs>
          <w:tab w:val="left" w:pos="4825" w:leader="none"/>
        </w:tabs>
        <w:rPr>
          <w:rFonts w:hint="eastAsia" w:cs="宋体" w:asciiTheme="minorEastAsia" w:hAnsiTheme="minorEastAsia" w:eastAsiaTheme="minorEastAsia"/>
          <w:szCs w:val="21"/>
        </w:rPr>
      </w:pPr>
      <w:r/>
      <w:bookmarkStart w:id="67" w:name="_Hlk81314966"/>
      <w:r>
        <w:rPr>
          <w:rFonts w:hint="eastAsia" w:cs="宋体" w:asciiTheme="minorEastAsia" w:hAnsiTheme="minorEastAsia" w:eastAsiaTheme="minorEastAsia"/>
          <w:szCs w:val="21"/>
        </w:rPr>
        <w:t xml:space="preserve">不具备</w:t>
      </w:r>
      <w:r>
        <w:rPr>
          <w:rFonts w:hint="eastAsia" w:asciiTheme="minorEastAsia" w:hAnsiTheme="minorEastAsia" w:eastAsiaTheme="minorEastAsia"/>
          <w:szCs w:val="21"/>
        </w:rPr>
        <w:t xml:space="preserve">竞争性磋商</w:t>
      </w:r>
      <w:r>
        <w:rPr>
          <w:rFonts w:hint="eastAsia" w:cs="宋体" w:asciiTheme="minorEastAsia" w:hAnsiTheme="minorEastAsia" w:eastAsiaTheme="minorEastAsia"/>
          <w:szCs w:val="21"/>
        </w:rPr>
        <w:t xml:space="preserve">文件中规定资格条件的；</w:t>
      </w:r>
      <w:bookmarkEnd w:id="67"/>
      <w:r/>
      <w:r/>
    </w:p>
    <w:p>
      <w:pPr>
        <w:pStyle w:val="1076"/>
        <w:numPr>
          <w:ilvl w:val="0"/>
          <w:numId w:val="3"/>
        </w:numPr>
        <w:jc w:val="left"/>
        <w:spacing w:line="360" w:lineRule="auto"/>
        <w:tabs>
          <w:tab w:val="left" w:pos="4825" w:leader="none"/>
        </w:tabs>
        <w:rPr>
          <w:rFonts w:hint="eastAsia" w:cs="宋体" w:asciiTheme="minorEastAsia" w:hAnsiTheme="minorEastAsia" w:eastAsiaTheme="minorEastAsia"/>
          <w:szCs w:val="21"/>
        </w:rPr>
      </w:pPr>
      <w:r/>
      <w:bookmarkStart w:id="68" w:name="_Hlk77845984"/>
      <w:r>
        <w:rPr>
          <w:rFonts w:hint="eastAsia" w:cs="宋体" w:asciiTheme="minorEastAsia" w:hAnsiTheme="minorEastAsia" w:eastAsiaTheme="minorEastAsia"/>
          <w:szCs w:val="21"/>
        </w:rPr>
        <w:t xml:space="preserve">未提供《</w:t>
      </w:r>
      <w:r>
        <w:rPr>
          <w:rFonts w:hint="eastAsia" w:cs="宋体" w:asciiTheme="minorEastAsia" w:hAnsiTheme="minorEastAsia" w:eastAsiaTheme="minorEastAsia"/>
          <w:szCs w:val="21"/>
          <w:lang w:eastAsia="zh-CN"/>
        </w:rPr>
        <w:t xml:space="preserve">南京市政府采购供应商信用承诺书</w:t>
      </w:r>
      <w:r>
        <w:rPr>
          <w:rFonts w:hint="eastAsia" w:cs="宋体" w:asciiTheme="minorEastAsia" w:hAnsiTheme="minorEastAsia" w:eastAsiaTheme="minorEastAsia"/>
          <w:szCs w:val="21"/>
        </w:rPr>
        <w:t xml:space="preserve">》；</w:t>
      </w:r>
      <w:r/>
    </w:p>
    <w:p>
      <w:pPr>
        <w:pStyle w:val="1076"/>
        <w:numPr>
          <w:ilvl w:val="0"/>
          <w:numId w:val="3"/>
        </w:numPr>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供应商被“信用中国”网站（</w:t>
      </w:r>
      <w:r>
        <w:rPr>
          <w:rFonts w:hint="eastAsia" w:asciiTheme="minorEastAsia" w:hAnsiTheme="minorEastAsia" w:eastAsiaTheme="minorEastAsia"/>
          <w:szCs w:val="21"/>
          <w:lang w:eastAsia="zh-CN"/>
        </w:rPr>
        <w:t xml:space="preserve">www.creditchina.gov.cn</w:t>
      </w:r>
      <w:r>
        <w:rPr>
          <w:rFonts w:asciiTheme="minorEastAsia" w:hAnsiTheme="minorEastAsia" w:eastAsiaTheme="minorEastAsia"/>
          <w:szCs w:val="21"/>
        </w:rPr>
        <w:t xml:space="preserve">）、“中国政府采购网"(www.ccgp.gov.cn)列入失信被执行人、重大税收违</w:t>
      </w:r>
      <w:r>
        <w:rPr>
          <w:rFonts w:hint="eastAsia" w:asciiTheme="minorEastAsia" w:hAnsiTheme="minorEastAsia" w:eastAsiaTheme="minorEastAsia"/>
          <w:szCs w:val="21"/>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68"/>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18.3 响应文件的符合性检查</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磋商小组将依据法律法规和</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的规定，对响应文件的有效性、完整性和对</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的响应程度进行审查，以确定是否对</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的实质性要求作出响应。</w:t>
      </w:r>
      <w:r/>
    </w:p>
    <w:p>
      <w:pPr>
        <w:ind w:firstLine="422"/>
        <w:spacing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18.3.2</w:t>
      </w:r>
      <w:r>
        <w:rPr>
          <w:rFonts w:hint="eastAsia" w:cs="宋体" w:asciiTheme="minorEastAsia" w:hAnsiTheme="minorEastAsia" w:eastAsiaTheme="minorEastAsia"/>
          <w:b/>
          <w:bCs/>
          <w:szCs w:val="21"/>
        </w:rPr>
        <w:t xml:space="preserve">实质性要求是指本竞争性磋商文件中斜体且有下划线部分，或者打“★”“*”等其他文字说明的商务和技术要求。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18.3.3如果响应文件实质上没有响应</w:t>
      </w:r>
      <w:r>
        <w:rPr>
          <w:rFonts w:hint="eastAsia" w:asciiTheme="minorEastAsia" w:hAnsiTheme="minorEastAsia" w:eastAsiaTheme="minorEastAsia"/>
          <w:szCs w:val="21"/>
        </w:rPr>
        <w:t xml:space="preserve">竞争性磋商文件</w:t>
      </w:r>
      <w:r>
        <w:rPr>
          <w:rFonts w:hint="eastAsia" w:asciiTheme="minorEastAsia" w:hAnsiTheme="minorEastAsia" w:eastAsiaTheme="minorEastAsia"/>
          <w:szCs w:val="21"/>
        </w:rPr>
        <w:t xml:space="preserve">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18.3.4响应文件属下列情形之一的，在符合性审查时按照无效响应处理：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供应商在苏采云系统规定的时间内未成功解密电子响应文件</w:t>
      </w:r>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bookmarkStart w:id="69" w:name="OLE_LINK9"/>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bookmarkEnd w:id="69"/>
      <w:r>
        <w:rPr>
          <w:rFonts w:hint="eastAsia" w:asciiTheme="minorEastAsia" w:hAnsiTheme="minorEastAsia" w:eastAsiaTheme="minorEastAsia"/>
          <w:szCs w:val="21"/>
        </w:rPr>
        <w:t xml:space="preserve">供应商未按照竞争性磋商文件要求上传电子响应文件；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响应文件未按照竞争性磋商文件要求加盖电子公章；</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同一供应商提交两个（含两个）以上不同的响应文件或者最后报价。</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）不具备</w:t>
      </w:r>
      <w:r>
        <w:rPr>
          <w:rFonts w:hint="eastAsia" w:asciiTheme="minorEastAsia" w:hAnsiTheme="minorEastAsia" w:eastAsiaTheme="minorEastAsia"/>
          <w:szCs w:val="21"/>
        </w:rPr>
        <w:t xml:space="preserve">竞争性磋商文件</w:t>
      </w:r>
      <w:r>
        <w:rPr>
          <w:rFonts w:asciiTheme="minorEastAsia" w:hAnsiTheme="minorEastAsia" w:eastAsiaTheme="minorEastAsia"/>
          <w:szCs w:val="21"/>
        </w:rPr>
        <w:t xml:space="preserve">中规定</w:t>
      </w:r>
      <w:r>
        <w:rPr>
          <w:rFonts w:hint="eastAsia" w:asciiTheme="minorEastAsia" w:hAnsiTheme="minorEastAsia" w:eastAsiaTheme="minorEastAsia"/>
          <w:szCs w:val="21"/>
        </w:rPr>
        <w:t xml:space="preserve">实质性要求</w:t>
      </w:r>
      <w:r>
        <w:rPr>
          <w:rFonts w:asciiTheme="minorEastAsia" w:hAnsiTheme="minorEastAsia" w:eastAsiaTheme="minorEastAsia"/>
          <w:szCs w:val="21"/>
        </w:rPr>
        <w:t xml:space="preserve">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）投标总价超出采购项目预算或者最高限价的；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）不同供应商的响应文件由同一单位或者个人编制；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）不同供应商委托同一单位或者个人办理投标事宜；</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bookmarkStart w:id="70" w:name="OLE_LINK7"/>
      <w:r>
        <w:rPr>
          <w:rFonts w:asciiTheme="minorEastAsia" w:hAnsiTheme="minorEastAsia" w:eastAsiaTheme="minorEastAsia"/>
          <w:szCs w:val="21"/>
        </w:rPr>
        <w:t xml:space="preserve">不同供应商的响应文件载明的项目管理成员</w:t>
      </w:r>
      <w:r>
        <w:rPr>
          <w:rFonts w:hint="eastAsia" w:cs="宋体" w:asciiTheme="minorEastAsia" w:hAnsiTheme="minorEastAsia" w:eastAsiaTheme="minorEastAsia"/>
          <w:szCs w:val="21"/>
        </w:rPr>
        <w:t xml:space="preserve">或者联系人员为同一</w:t>
      </w:r>
      <w:r>
        <w:rPr>
          <w:rFonts w:asciiTheme="minorEastAsia" w:hAnsiTheme="minorEastAsia" w:eastAsiaTheme="minorEastAsia"/>
          <w:szCs w:val="21"/>
        </w:rPr>
        <w:t xml:space="preserve">人</w:t>
      </w:r>
      <w:bookmarkEnd w:id="70"/>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）不同供应商的响应文件异常一致或者投标报价呈规律性差异；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（11</w:t>
      </w:r>
      <w:r>
        <w:rPr>
          <w:rFonts w:asciiTheme="minorEastAsia" w:hAnsiTheme="minorEastAsia" w:eastAsiaTheme="minorEastAsia"/>
          <w:szCs w:val="21"/>
        </w:rPr>
        <w:t xml:space="preserve">）不同供应商的负责人为同一人或者存在控股、管理关系的；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（13</w:t>
      </w:r>
      <w:r>
        <w:rPr>
          <w:rFonts w:asciiTheme="minorEastAsia" w:hAnsiTheme="minorEastAsia" w:eastAsiaTheme="minorEastAsia"/>
          <w:szCs w:val="21"/>
        </w:rPr>
        <w:t xml:space="preserve">）响应文件含有采购人不能接受的附加条件的；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lang w:val="en-US" w:eastAsia="zh-CN"/>
        </w:rPr>
        <w:t xml:space="preserve">4</w:t>
      </w:r>
      <w:r>
        <w:rPr>
          <w:rFonts w:asciiTheme="minorEastAsia" w:hAnsiTheme="minorEastAsia" w:eastAsiaTheme="minorEastAsia"/>
          <w:szCs w:val="21"/>
        </w:rPr>
        <w:t xml:space="preserve">）不符合法律、法规和</w:t>
      </w:r>
      <w:r>
        <w:rPr>
          <w:rFonts w:hint="eastAsia" w:asciiTheme="minorEastAsia" w:hAnsiTheme="minorEastAsia" w:eastAsiaTheme="minorEastAsia"/>
          <w:szCs w:val="21"/>
        </w:rPr>
        <w:t xml:space="preserve">竞争性磋商文件</w:t>
      </w:r>
      <w:r>
        <w:rPr>
          <w:rFonts w:asciiTheme="minorEastAsia" w:hAnsiTheme="minorEastAsia" w:eastAsiaTheme="minorEastAsia"/>
          <w:szCs w:val="21"/>
        </w:rPr>
        <w:t xml:space="preserve">规定的其他实质性要求的</w:t>
      </w:r>
      <w:r>
        <w:rPr>
          <w:rFonts w:hint="eastAsia" w:cs="宋体" w:asciiTheme="minorEastAsia" w:hAnsiTheme="minorEastAsia" w:eastAsiaTheme="minorEastAsia"/>
          <w:szCs w:val="21"/>
          <w:lang w:val="zh-CN"/>
        </w:rPr>
        <w:t xml:space="preserve">。</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18.4出现下列情形之一的磋商终止：</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（1）因情况变化，不再符合规定的竞争性磋商采购方式适用情形的；</w:t>
      </w:r>
      <w:r/>
    </w:p>
    <w:p>
      <w:pPr>
        <w:ind w:firstLine="420"/>
        <w:spacing w:line="360" w:lineRule="auto"/>
        <w:rPr>
          <w:rFonts w:hint="eastAsia" w:cs="宋体" w:asciiTheme="minorEastAsia" w:hAnsiTheme="minorEastAsia" w:eastAsiaTheme="minorEastAsia"/>
          <w:szCs w:val="21"/>
          <w:lang w:val="zh-CN"/>
        </w:rPr>
      </w:pPr>
      <w:r/>
      <w:bookmarkStart w:id="71" w:name="OLE_LINK10"/>
      <w:r>
        <w:rPr>
          <w:rFonts w:hint="eastAsia" w:cs="宋体" w:asciiTheme="minorEastAsia" w:hAnsiTheme="minorEastAsia" w:eastAsiaTheme="minorEastAsia"/>
          <w:szCs w:val="21"/>
          <w:lang w:val="zh-CN"/>
        </w:rPr>
        <w:t xml:space="preserve">（2）</w:t>
      </w:r>
      <w:bookmarkEnd w:id="71"/>
      <w:r>
        <w:rPr>
          <w:rFonts w:hint="eastAsia" w:cs="宋体" w:asciiTheme="minorEastAsia" w:hAnsiTheme="minorEastAsia" w:eastAsiaTheme="minorEastAsia"/>
          <w:szCs w:val="21"/>
          <w:lang w:val="zh-CN"/>
        </w:rPr>
        <w:t xml:space="preserve">出现影响采购公正的违法、违规行为的；</w:t>
      </w:r>
      <w:r/>
    </w:p>
    <w:p>
      <w:pPr>
        <w:ind w:firstLine="420"/>
        <w:spacing w:line="360" w:lineRule="auto"/>
        <w:rPr>
          <w:rFonts w:hint="eastAsia" w:cs="宋体" w:asciiTheme="minorEastAsia" w:hAnsiTheme="minorEastAsia" w:eastAsiaTheme="minorEastAsia"/>
          <w:szCs w:val="21"/>
          <w:lang w:val="zh-CN"/>
        </w:rPr>
      </w:pPr>
      <w:r/>
      <w:bookmarkStart w:id="72" w:name="OLE_LINK12"/>
      <w:r>
        <w:rPr>
          <w:rFonts w:hint="eastAsia" w:cs="宋体" w:asciiTheme="minorEastAsia" w:hAnsiTheme="minorEastAsia" w:eastAsiaTheme="minorEastAsia"/>
          <w:szCs w:val="21"/>
          <w:lang w:val="zh-CN"/>
        </w:rPr>
        <w:t xml:space="preserve">（3）</w:t>
      </w:r>
      <w:bookmarkEnd w:id="72"/>
      <w:r>
        <w:rPr>
          <w:rFonts w:hint="eastAsia" w:cs="宋体" w:asciiTheme="minorEastAsia" w:hAnsiTheme="minorEastAsia" w:eastAsiaTheme="minorEastAsia"/>
          <w:szCs w:val="21"/>
          <w:lang w:val="zh-CN"/>
        </w:rPr>
        <w:t xml:space="preserve">在苏采云系统规定时间内成功解密电子响应文件的供应商不足3家；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（4）除本</w:t>
      </w:r>
      <w:r>
        <w:rPr>
          <w:rFonts w:hint="eastAsia" w:cs="宋体" w:asciiTheme="minorEastAsia" w:hAnsiTheme="minorEastAsia" w:eastAsiaTheme="minorEastAsia"/>
          <w:szCs w:val="21"/>
        </w:rPr>
        <w:t xml:space="preserve">竞争性</w:t>
      </w:r>
      <w:r>
        <w:rPr>
          <w:rFonts w:hint="eastAsia" w:cs="宋体" w:asciiTheme="minorEastAsia" w:hAnsiTheme="minorEastAsia" w:eastAsiaTheme="minorEastAsia"/>
          <w:szCs w:val="21"/>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（5）因苏采云系统故障造成开标不成功。</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）法律法规规定的其他应当终止情形。</w:t>
      </w:r>
      <w:r/>
    </w:p>
    <w:p>
      <w:pPr>
        <w:ind w:firstLine="424"/>
        <w:spacing w:line="360" w:lineRule="auto"/>
        <w:rPr>
          <w:rFonts w:hint="eastAsia" w:cs="宋体" w:asciiTheme="minorEastAsia" w:hAnsiTheme="minorEastAsia" w:eastAsiaTheme="minorEastAsia"/>
          <w:bCs/>
          <w:szCs w:val="21"/>
          <w:lang w:val="zh-CN"/>
        </w:rPr>
      </w:pPr>
      <w:r/>
      <w:bookmarkStart w:id="73" w:name="OLE_LINK39"/>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bookmarkEnd w:id="73"/>
      <w:r>
        <w:rPr>
          <w:rFonts w:hint="eastAsia" w:cs="宋体" w:asciiTheme="minorEastAsia" w:hAnsiTheme="minorEastAsia" w:eastAsiaTheme="minorEastAsia"/>
          <w:bCs/>
          <w:szCs w:val="21"/>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cs="宋体" w:asciiTheme="minorEastAsia" w:hAnsiTheme="minorEastAsia" w:eastAsiaTheme="minorEastAsia"/>
          <w:bCs/>
          <w:szCs w:val="21"/>
          <w:lang w:val="zh-CN"/>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hint="eastAsia" w:cs="宋体" w:asciiTheme="minorEastAsia" w:hAnsiTheme="minorEastAsia" w:eastAsiaTheme="minorEastAsia"/>
          <w:bCs/>
          <w:szCs w:val="21"/>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b/>
          <w:szCs w:val="21"/>
          <w:lang w:val="zh-CN"/>
        </w:rPr>
        <w:t xml:space="preserve">19.磋商程序</w:t>
      </w:r>
      <w:r/>
    </w:p>
    <w:p>
      <w:pPr>
        <w:ind w:firstLine="424"/>
        <w:spacing w:line="360" w:lineRule="auto"/>
        <w:rPr>
          <w:rFonts w:hint="eastAsia" w:cs="宋体" w:asciiTheme="minorEastAsia" w:hAnsiTheme="minorEastAsia" w:eastAsiaTheme="minorEastAsia"/>
          <w:bCs/>
          <w:szCs w:val="21"/>
          <w:lang w:val="zh-CN"/>
        </w:rPr>
      </w:pPr>
      <w:r/>
      <w:bookmarkStart w:id="74" w:name="OLE_LINK41"/>
      <w:r>
        <w:rPr>
          <w:rFonts w:hint="eastAsia" w:cs="宋体" w:asciiTheme="minorEastAsia" w:hAnsiTheme="minorEastAsia" w:eastAsiaTheme="minorEastAsia"/>
          <w:bCs/>
          <w:szCs w:val="21"/>
          <w:lang w:val="zh-CN"/>
        </w:rPr>
        <w:t xml:space="preserve">19</w:t>
      </w:r>
      <w:bookmarkEnd w:id="74"/>
      <w:r>
        <w:rPr>
          <w:rFonts w:hint="eastAsia" w:cs="宋体" w:asciiTheme="minorEastAsia" w:hAnsiTheme="minorEastAsia" w:eastAsiaTheme="minorEastAsia"/>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在磋商过程中，磋商小组可能根据磋商情况对</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磋商文件进行实质性变动的内容包括：采购需求中的技术、服务要求以及合同草案条款。对</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磋商文件作出的实质性变动是</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磋商文件的有效组成部分，磋商小组将在苏采云系统中通知所有参加磋商的供应商。供应商应当按照</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磋商文件的变动情况和磋商小组的要求在苏采云系统中重新提交响应文件，并加盖电子公章。</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19.2 </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19.3最后报价是供应商响应文件的有效组成部分。</w:t>
      </w:r>
      <w:r>
        <w:rPr>
          <w:rFonts w:hint="eastAsia" w:cs="宋体" w:asciiTheme="minorEastAsia" w:hAnsiTheme="minorEastAsia" w:eastAsiaTheme="minorEastAsia"/>
          <w:szCs w:val="21"/>
          <w:lang w:val="zh-CN"/>
        </w:rPr>
        <w:t xml:space="preserve">提交最后报价的供应商不得少于3家，其中</w:t>
      </w:r>
      <w:r>
        <w:rPr>
          <w:rFonts w:hint="eastAsia" w:cs="宋体" w:asciiTheme="minorEastAsia" w:hAnsiTheme="minorEastAsia" w:eastAsiaTheme="minorEastAsia"/>
          <w:bCs/>
          <w:szCs w:val="21"/>
          <w:lang w:val="zh-CN"/>
        </w:rPr>
        <w:t xml:space="preserve">政府购买服务项目(含政府和社会资本合作项目)、市场竞争不充分的科研项目以及需要扶持的科技成果转化项目，在采购过程中</w:t>
      </w:r>
      <w:r>
        <w:rPr>
          <w:rFonts w:hint="eastAsia" w:cs="宋体" w:asciiTheme="minorEastAsia" w:hAnsiTheme="minorEastAsia" w:eastAsiaTheme="minorEastAsia"/>
          <w:szCs w:val="21"/>
        </w:rPr>
        <w:t xml:space="preserve">符合要求的供应商（社会资本)只有 2 家的，竞争性磋商采购活动可以继续进行</w:t>
      </w:r>
      <w:r>
        <w:rPr>
          <w:rFonts w:hint="eastAsia" w:cs="宋体" w:asciiTheme="minorEastAsia" w:hAnsiTheme="minorEastAsia" w:eastAsiaTheme="minorEastAsia"/>
          <w:bCs/>
          <w:szCs w:val="21"/>
          <w:lang w:val="zh-CN"/>
        </w:rPr>
        <w:t xml:space="preserve">。</w:t>
      </w:r>
      <w:r/>
    </w:p>
    <w:p>
      <w:pPr>
        <w:ind w:firstLine="420"/>
        <w:spacing w:line="360" w:lineRule="auto"/>
        <w:shd w:val="clear" w:color="auto" w:fill="ffffff"/>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75" w:name="_Hlk77847403"/>
      <w:r/>
      <w:bookmarkStart w:id="76" w:name="_Hlk77847492"/>
      <w:r/>
      <w:bookmarkStart w:id="77" w:name="_Hlk80023568"/>
      <w:r/>
      <w:r/>
    </w:p>
    <w:p>
      <w:pPr>
        <w:ind w:firstLine="420"/>
        <w:jc w:val="left"/>
        <w:spacing w:line="360" w:lineRule="auto"/>
        <w:shd w:val="clear" w:color="auto" w:fill="ffffff"/>
        <w:widowControl/>
        <w:rPr>
          <w:rFonts w:hint="eastAsia" w:asciiTheme="minorEastAsia" w:hAnsiTheme="minorEastAsia" w:eastAsiaTheme="minorEastAsia"/>
          <w:b/>
          <w:bCs/>
          <w:szCs w:val="21"/>
        </w:rPr>
      </w:pPr>
      <w:r>
        <w:rPr>
          <w:rFonts w:hint="eastAsia" w:cs="宋体" w:asciiTheme="minorEastAsia" w:hAnsiTheme="minorEastAsia" w:eastAsiaTheme="minorEastAsia"/>
          <w:bCs/>
          <w:szCs w:val="21"/>
          <w:lang w:val="zh-CN"/>
        </w:rPr>
        <w:t xml:space="preserve">19.5</w:t>
      </w:r>
      <w:r>
        <w:rPr>
          <w:rFonts w:hint="eastAsia" w:asciiTheme="minorEastAsia" w:hAnsiTheme="minorEastAsia" w:eastAsiaTheme="minorEastAsia"/>
          <w:b/>
          <w:bCs/>
          <w:szCs w:val="21"/>
        </w:rPr>
        <w:t xml:space="preserve">磋商小组</w:t>
      </w:r>
      <w:r>
        <w:rPr>
          <w:rFonts w:asciiTheme="minorEastAsia" w:hAnsiTheme="minorEastAsia" w:eastAsiaTheme="minorEastAsia"/>
          <w:b/>
          <w:bCs/>
          <w:szCs w:val="21"/>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19.5.1评审</w:t>
      </w:r>
      <w:r>
        <w:rPr>
          <w:rFonts w:asciiTheme="minorEastAsia" w:hAnsiTheme="minorEastAsia" w:eastAsiaTheme="minorEastAsia"/>
          <w:szCs w:val="21"/>
        </w:rPr>
        <w:t xml:space="preserve">过程中出现下列情形之一的，</w:t>
      </w:r>
      <w:r>
        <w:rPr>
          <w:rFonts w:hint="eastAsia" w:asciiTheme="minorEastAsia" w:hAnsiTheme="minorEastAsia" w:eastAsiaTheme="minorEastAsia"/>
          <w:szCs w:val="21"/>
        </w:rPr>
        <w:t xml:space="preserve">磋商小组</w:t>
      </w:r>
      <w:r>
        <w:rPr>
          <w:rFonts w:asciiTheme="minorEastAsia" w:hAnsiTheme="minorEastAsia" w:eastAsiaTheme="minorEastAsia"/>
          <w:szCs w:val="21"/>
        </w:rPr>
        <w:t xml:space="preserve">应当启动异常低价</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审查程序：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（1）响应报价低于全部通过符合性审查</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响应报价平均值50%的，即响应报价&lt;全部通过符合性审查</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响应报价平均值×50%；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（2）响应报价低于通过符合性审查的次低响应</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响应报价50%的，即响应报价&lt;通过符合性审查的次低响应</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响应报价×50%；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（3）响应报价低于采购项目最高限价50%的，即响应报价&lt;采购项目最高限价×50%；</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19.5.2 磋商小组启动异常低价投标审查后，属于前述第（1）项至第（4）项情形的，应当要求相关</w:t>
      </w:r>
      <w:r>
        <w:rPr>
          <w:rFonts w:hint="eastAsia" w:cs="Arial" w:asciiTheme="minorEastAsia" w:hAnsiTheme="minorEastAsia" w:eastAsiaTheme="minorEastAsia"/>
          <w:szCs w:val="21"/>
        </w:rPr>
        <w:t xml:space="preserve">供应商</w:t>
      </w:r>
      <w:r>
        <w:rPr>
          <w:rFonts w:hint="eastAsia" w:asciiTheme="minorEastAsia" w:hAnsiTheme="minorEastAsia" w:eastAsiaTheme="minorEastAsia"/>
          <w:szCs w:val="21"/>
        </w:rPr>
        <w:t xml:space="preserve">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bCs/>
          <w:szCs w:val="21"/>
          <w:lang w:val="zh-CN"/>
        </w:rPr>
        <w:t xml:space="preserve">20.评分方法和标准</w:t>
      </w:r>
      <w:r/>
    </w:p>
    <w:p>
      <w:pPr>
        <w:ind w:firstLine="420"/>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bCs/>
          <w:szCs w:val="21"/>
          <w:lang w:val="zh-CN"/>
        </w:rPr>
        <w:t xml:space="preserve">20.1 </w:t>
      </w:r>
      <w:r>
        <w:rPr>
          <w:rFonts w:hint="eastAsia" w:asciiTheme="minorEastAsia" w:hAnsiTheme="minorEastAsia" w:eastAsiaTheme="minorEastAsia"/>
          <w:szCs w:val="21"/>
        </w:rPr>
        <w:t xml:space="preserve">本次</w:t>
      </w:r>
      <w:r>
        <w:rPr>
          <w:rFonts w:hint="eastAsia" w:asciiTheme="minorEastAsia" w:hAnsiTheme="minorEastAsia" w:eastAsiaTheme="minorEastAsia"/>
          <w:szCs w:val="21"/>
        </w:rPr>
        <w:t xml:space="preserve">采购</w:t>
      </w:r>
      <w:r>
        <w:rPr>
          <w:rFonts w:hint="eastAsia" w:cs="宋体" w:asciiTheme="minorEastAsia" w:hAnsiTheme="minorEastAsia" w:eastAsiaTheme="minorEastAsia"/>
          <w:szCs w:val="21"/>
          <w:lang w:val="zh-CN"/>
        </w:rPr>
        <w:t xml:space="preserve">采用综合评分法。</w:t>
      </w:r>
      <w:r>
        <w:rPr>
          <w:rFonts w:hint="eastAsia" w:asciiTheme="minorEastAsia" w:hAnsiTheme="minorEastAsia" w:eastAsiaTheme="minorEastAsia"/>
          <w:szCs w:val="21"/>
        </w:rPr>
        <w:t xml:space="preserve">评标方法和标准，详见本竞争性磋商文件第三章。</w:t>
      </w:r>
      <w:r/>
    </w:p>
    <w:p>
      <w:pPr>
        <w:ind w:firstLine="420"/>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szCs w:val="21"/>
        </w:rPr>
        <w:t xml:space="preserve">20.2 </w:t>
      </w:r>
      <w:r>
        <w:rPr>
          <w:rFonts w:hint="eastAsia" w:asciiTheme="minorEastAsia" w:hAnsiTheme="minorEastAsia" w:eastAsiaTheme="minorEastAsia"/>
          <w:szCs w:val="21"/>
        </w:rPr>
        <w:t xml:space="preserve">综合评分法，</w:t>
      </w:r>
      <w:r>
        <w:rPr>
          <w:rFonts w:hint="eastAsia" w:cs="宋体" w:asciiTheme="minorEastAsia" w:hAnsiTheme="minorEastAsia" w:eastAsiaTheme="minorEastAsia"/>
          <w:szCs w:val="21"/>
        </w:rPr>
        <w:t xml:space="preserve">是指在响应文件满足</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实质性要求前提下，按照</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21.确定成交供应商</w:t>
      </w:r>
      <w:r/>
    </w:p>
    <w:p>
      <w:pPr>
        <w:ind w:firstLine="420"/>
        <w:spacing w:line="360" w:lineRule="auto"/>
        <w:shd w:val="clear" w:color="auto" w:fill="ffffff"/>
        <w:widowControl/>
        <w:rPr>
          <w:rFonts w:hint="eastAsia" w:cs="宋体" w:asciiTheme="minorEastAsia" w:hAnsiTheme="minorEastAsia" w:eastAsiaTheme="minorEastAsia"/>
          <w:szCs w:val="21"/>
        </w:rPr>
      </w:pPr>
      <w:r/>
      <w:bookmarkStart w:id="78" w:name="_Hlk128059633"/>
      <w:r>
        <w:rPr>
          <w:rFonts w:hint="eastAsia" w:cs="宋体" w:asciiTheme="minorEastAsia" w:hAnsiTheme="minorEastAsia" w:eastAsiaTheme="minorEastAsia"/>
          <w:szCs w:val="21"/>
        </w:rPr>
        <w:t xml:space="preserve">21.1综合比较与评价后按照得分高低顺序</w:t>
      </w:r>
      <w:r>
        <w:rPr>
          <w:rFonts w:hint="eastAsia" w:cs="宋体" w:asciiTheme="minorEastAsia" w:hAnsiTheme="minorEastAsia" w:eastAsiaTheme="minorEastAsia"/>
          <w:color w:val="auto"/>
          <w:szCs w:val="21"/>
        </w:rPr>
        <w:t xml:space="preserve">对供应商进行排列。评审得分相同的，按照最后报价由低到高顺序排列。评审得分且最后报价相同的，按</w:t>
      </w:r>
      <w:r>
        <w:rPr>
          <w:rFonts w:hint="eastAsia" w:cs="宋体" w:asciiTheme="minorEastAsia" w:hAnsiTheme="minorEastAsia" w:eastAsiaTheme="minorEastAsia"/>
          <w:color w:val="auto"/>
          <w:szCs w:val="21"/>
          <w:lang w:val="en-US" w:eastAsia="zh-CN"/>
        </w:rPr>
        <w:t xml:space="preserve">技术指标</w:t>
      </w:r>
      <w:r>
        <w:rPr>
          <w:rFonts w:hint="eastAsia" w:cs="宋体" w:asciiTheme="minorEastAsia" w:hAnsiTheme="minorEastAsia" w:eastAsiaTheme="minorEastAsia"/>
          <w:color w:val="auto"/>
          <w:szCs w:val="21"/>
        </w:rPr>
        <w:t xml:space="preserve">优劣顺序排列。</w:t>
      </w:r>
      <w:bookmarkStart w:id="79" w:name="_Hlk44576618"/>
      <w:r>
        <w:rPr>
          <w:rFonts w:hint="eastAsia" w:asciiTheme="minorEastAsia" w:hAnsiTheme="minorEastAsia" w:eastAsiaTheme="minorEastAsia"/>
          <w:color w:val="auto"/>
          <w:szCs w:val="21"/>
        </w:rPr>
        <w:t xml:space="preserve">响应文件满足竞争性磋商文件全部实质性要求</w:t>
      </w:r>
      <w:bookmarkEnd w:id="79"/>
      <w:r>
        <w:rPr>
          <w:rFonts w:hint="eastAsia" w:asciiTheme="minorEastAsia" w:hAnsiTheme="minorEastAsia" w:eastAsiaTheme="minorEastAsia"/>
          <w:color w:val="auto"/>
          <w:szCs w:val="21"/>
        </w:rPr>
        <w:t xml:space="preserve">且按照评审因素的量化指标评</w:t>
      </w:r>
      <w:r>
        <w:rPr>
          <w:rFonts w:hint="eastAsia" w:asciiTheme="minorEastAsia" w:hAnsiTheme="minorEastAsia" w:eastAsiaTheme="minorEastAsia"/>
          <w:color w:val="000000" w:themeColor="text1"/>
          <w:szCs w:val="21"/>
          <w14:textFill>
            <w14:solidFill>
              <w14:schemeClr w14:val="tx1"/>
            </w14:solidFill>
          </w14:textFill>
        </w:rPr>
        <w:t xml:space="preserve">审得分最高的供应商为排名第一的成交供应商，经采购人授权，</w:t>
      </w:r>
      <w:r>
        <w:rPr>
          <w:rFonts w:hint="eastAsia" w:cs="宋体" w:asciiTheme="minorEastAsia" w:hAnsiTheme="minorEastAsia" w:eastAsiaTheme="minorEastAsia"/>
          <w:szCs w:val="21"/>
        </w:rPr>
        <w:t xml:space="preserve">磋商小组将综合排名第一的成交候选供应商确定为成交供应商。</w:t>
      </w:r>
      <w:bookmarkEnd w:id="78"/>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lang w:val="zh-CN"/>
        </w:rPr>
        <w:t xml:space="preserve">21.2 </w:t>
      </w:r>
      <w:r>
        <w:rPr>
          <w:rFonts w:hint="eastAsia" w:cs="宋体" w:asciiTheme="minorEastAsia" w:hAnsiTheme="minorEastAsia" w:eastAsiaTheme="minorEastAsia"/>
          <w:szCs w:val="21"/>
        </w:rPr>
        <w:t xml:space="preserve">采购代理机构将在“江苏政府采购网”发布成交结果公告，公告期限为1个工作日</w:t>
      </w:r>
      <w:r>
        <w:rPr>
          <w:rFonts w:hint="eastAsia"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22.成交通知书</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六、签订合同</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szCs w:val="21"/>
          <w:lang w:val="zh-CN"/>
        </w:rPr>
        <w:t xml:space="preserve">23. </w:t>
      </w:r>
      <w:r>
        <w:rPr>
          <w:rFonts w:hint="eastAsia" w:cs="宋体" w:asciiTheme="minorEastAsia" w:hAnsiTheme="minorEastAsia" w:eastAsiaTheme="minorEastAsia"/>
          <w:b/>
          <w:bCs/>
          <w:szCs w:val="21"/>
          <w:lang w:val="zh-CN"/>
        </w:rPr>
        <w:t xml:space="preserve">签订合同</w:t>
      </w:r>
      <w:r/>
    </w:p>
    <w:p>
      <w:pPr>
        <w:ind w:firstLine="420"/>
        <w:spacing w:line="360" w:lineRule="auto"/>
        <w:rPr>
          <w:rFonts w:hint="eastAsia" w:cs="宋体" w:asciiTheme="minorEastAsia" w:hAnsiTheme="minorEastAsia" w:eastAsiaTheme="minorEastAsia"/>
          <w:szCs w:val="21"/>
        </w:rPr>
      </w:pPr>
      <w:r/>
      <w:bookmarkStart w:id="80" w:name="OLE_LINK42"/>
      <w:r>
        <w:rPr>
          <w:rFonts w:hint="eastAsia" w:cs="宋体" w:asciiTheme="minorEastAsia" w:hAnsiTheme="minorEastAsia" w:eastAsiaTheme="minorEastAsia"/>
          <w:szCs w:val="21"/>
        </w:rPr>
        <w:t xml:space="preserve">23</w:t>
      </w:r>
      <w:bookmarkEnd w:id="80"/>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1 成交供应商应当</w:t>
      </w:r>
      <w:r>
        <w:rPr>
          <w:rFonts w:hint="eastAsia" w:cs="宋体" w:asciiTheme="minorEastAsia" w:hAnsiTheme="minorEastAsia" w:eastAsiaTheme="minorEastAsia"/>
          <w:szCs w:val="21"/>
          <w:lang w:val="zh-CN"/>
        </w:rPr>
        <w:t xml:space="preserve">自成交通知书发出之日起30日内，</w:t>
      </w:r>
      <w:r>
        <w:rPr>
          <w:rFonts w:hint="eastAsia" w:cs="宋体" w:asciiTheme="minorEastAsia" w:hAnsiTheme="minorEastAsia" w:eastAsiaTheme="minorEastAsia"/>
          <w:szCs w:val="21"/>
        </w:rPr>
        <w:t xml:space="preserve">与采购人签订合同，</w:t>
      </w:r>
      <w:r>
        <w:rPr>
          <w:rFonts w:hint="eastAsia" w:asciiTheme="minorEastAsia" w:hAnsiTheme="minorEastAsia" w:eastAsiaTheme="minorEastAsia"/>
          <w:b/>
          <w:bCs/>
          <w:szCs w:val="21"/>
        </w:rPr>
        <w:t xml:space="preserve">采购人于合同签订后2个工作日内通过苏采云系统进行公示。</w:t>
      </w:r>
      <w:r>
        <w:rPr>
          <w:rFonts w:hint="eastAsia" w:cs="宋体" w:asciiTheme="minorEastAsia" w:hAnsiTheme="minorEastAsia" w:eastAsiaTheme="minorEastAsia"/>
          <w:szCs w:val="21"/>
        </w:rPr>
        <w:t xml:space="preserve">所签订的合同不得对竞争性磋商文件和响应文件作实质性修改。</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.2 竞争性磋商文件、成交供应商的响应文件及磋商过程中有关澄清、承诺文件均作为合同附件。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.3 </w:t>
      </w:r>
      <w:r>
        <w:rPr>
          <w:rFonts w:hint="eastAsia" w:cs="宋体" w:asciiTheme="minorEastAsia" w:hAnsiTheme="minorEastAsia" w:eastAsiaTheme="minorEastAsia"/>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23.5 </w:t>
      </w:r>
      <w:r>
        <w:rPr>
          <w:rFonts w:hint="eastAsia" w:cs="宋体" w:asciiTheme="minorEastAsia" w:hAnsiTheme="minorEastAsia" w:eastAsiaTheme="minorEastAsia"/>
          <w:szCs w:val="21"/>
          <w:lang w:val="zh-CN"/>
        </w:rPr>
        <w:t xml:space="preserve">成交供应商因不可抗力或者自身原因不能履行合同的，采购人可以视情与排位在成交供应商之后第一位的成交候选供应商签订合同，</w:t>
      </w:r>
      <w:r>
        <w:rPr>
          <w:rFonts w:asciiTheme="minorEastAsia" w:hAnsiTheme="minorEastAsia" w:eastAsiaTheme="minorEastAsia"/>
          <w:szCs w:val="21"/>
        </w:rPr>
        <w:t xml:space="preserve">也可以重新开展政府采购活动。</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七、质疑与投诉</w:t>
      </w:r>
      <w:r/>
    </w:p>
    <w:p>
      <w:pPr>
        <w:ind w:firstLine="42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24. 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24.1供应商对</w:t>
      </w:r>
      <w:r>
        <w:rPr>
          <w:rFonts w:hint="eastAsia" w:asciiTheme="minorEastAsia" w:hAnsiTheme="minorEastAsia" w:eastAsiaTheme="minorEastAsia"/>
          <w:szCs w:val="21"/>
        </w:rPr>
        <w:t xml:space="preserve">采购</w:t>
      </w:r>
      <w:r>
        <w:rPr>
          <w:rFonts w:hint="eastAsia"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24.2提出质疑的供应商应当是参与所质疑项目采购活动的供应商。潜在供应商已依法获取其可质疑的</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24.3供应商认为</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供应商应知其权益受到损害之日，是指：对</w:t>
      </w:r>
      <w:bookmarkStart w:id="81" w:name="OLE_LINK8"/>
      <w:r>
        <w:rPr>
          <w:rFonts w:hint="eastAsia" w:asciiTheme="minorEastAsia" w:hAnsiTheme="minorEastAsia" w:eastAsiaTheme="minorEastAsia"/>
          <w:szCs w:val="21"/>
        </w:rPr>
        <w:t xml:space="preserve">竞争性磋商文件</w:t>
      </w:r>
      <w:bookmarkEnd w:id="81"/>
      <w:r>
        <w:rPr>
          <w:rFonts w:hint="eastAsia" w:asciiTheme="minorEastAsia" w:hAnsiTheme="minorEastAsia" w:eastAsiaTheme="minorEastAsia"/>
          <w:szCs w:val="21"/>
        </w:rPr>
        <w:t xml:space="preserve">提出质疑的，应当在获取</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文件或者</w:t>
      </w:r>
      <w:r>
        <w:rPr>
          <w:rFonts w:hint="eastAsia" w:asciiTheme="minorEastAsia" w:hAnsiTheme="minorEastAsia" w:eastAsiaTheme="minorEastAsia"/>
          <w:szCs w:val="21"/>
        </w:rPr>
        <w:t xml:space="preserve">竞争性磋商</w:t>
      </w:r>
      <w:r>
        <w:rPr>
          <w:rFonts w:hint="eastAsia" w:asciiTheme="minorEastAsia" w:hAnsiTheme="minorEastAsia" w:eastAsiaTheme="minorEastAsia"/>
          <w:szCs w:val="21"/>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24.4 </w:t>
      </w:r>
      <w:r>
        <w:rPr>
          <w:rFonts w:asciiTheme="minorEastAsia" w:hAnsiTheme="minorEastAsia" w:eastAsiaTheme="minorEastAsia"/>
          <w:szCs w:val="21"/>
        </w:rPr>
        <w:t xml:space="preserve">供应商提出质疑</w:t>
      </w:r>
      <w:r>
        <w:rPr>
          <w:rFonts w:hint="eastAsia" w:asciiTheme="minorEastAsia" w:hAnsiTheme="minorEastAsia" w:eastAsiaTheme="minorEastAsia"/>
          <w:szCs w:val="21"/>
        </w:rPr>
        <w:t xml:space="preserve">应当按照《政府采购质疑和投诉办法》的规定</w:t>
      </w:r>
      <w:r>
        <w:rPr>
          <w:rFonts w:asciiTheme="minorEastAsia" w:hAnsiTheme="minorEastAsia" w:eastAsiaTheme="minorEastAsia"/>
          <w:szCs w:val="21"/>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）供应商的姓名或者名称、地址、邮编、联系人及联系电话；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）具体、明确的质疑事项和与质疑事项相关的请求</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）事实依据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）必要的法律依据</w:t>
      </w:r>
      <w:r>
        <w:rPr>
          <w:rFonts w:hint="eastAsia" w:asciiTheme="minorEastAsia" w:hAnsiTheme="minorEastAsia" w:eastAsiaTheme="minorEastAsia"/>
          <w:szCs w:val="21"/>
        </w:rPr>
        <w:t xml:space="preserve">（具体条款）</w:t>
      </w:r>
      <w:r>
        <w:rPr>
          <w:rFonts w:asciiTheme="minorEastAsia" w:hAnsiTheme="minorEastAsia" w:eastAsiaTheme="minorEastAsia"/>
          <w:szCs w:val="21"/>
        </w:rPr>
        <w:t xml:space="preserve">；</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供应商为自然人的，应当由本人签字；供应商为法人或者其他组织的，应当由法定代表人、主要负责人，或者其委托代理人签字或者盖章，并加盖公章。</w:t>
      </w:r>
      <w:r>
        <w:rPr>
          <w:rFonts w:hint="eastAsia" w:asciiTheme="minorEastAsia" w:hAnsiTheme="minorEastAsia" w:eastAsiaTheme="minorEastAsia"/>
          <w:szCs w:val="21"/>
        </w:rPr>
        <w:t xml:space="preserve">代理人提出质疑和投诉，应当提交供应商签署的授权委托书。</w:t>
      </w:r>
      <w:r>
        <w:rPr>
          <w:rFonts w:asciiTheme="minorEastAsia" w:hAnsiTheme="minorEastAsia" w:eastAsiaTheme="minorEastAsia"/>
          <w:szCs w:val="21"/>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24.5</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24.7采购代理机构在收到供应商的书面质疑后将及时组织调查核实，在</w:t>
      </w:r>
      <w:r>
        <w:rPr>
          <w:rFonts w:hint="eastAsia" w:asciiTheme="minorEastAsia" w:hAnsiTheme="minorEastAsia" w:eastAsiaTheme="minorEastAsia"/>
          <w:b/>
          <w:bCs/>
          <w:szCs w:val="21"/>
        </w:rPr>
        <w:t xml:space="preserve">七个工作日内</w:t>
      </w:r>
      <w:r>
        <w:rPr>
          <w:rFonts w:hint="eastAsia" w:asciiTheme="minorEastAsia" w:hAnsiTheme="minorEastAsia" w:eastAsiaTheme="minorEastAsia"/>
          <w:szCs w:val="21"/>
        </w:rPr>
        <w:t xml:space="preserve">作出答复，并以书面或在网站公告形式通知质疑供应商和其他有关供应商，答复的内容不涉及商业秘密。</w:t>
      </w:r>
      <w:r/>
    </w:p>
    <w:p>
      <w:pPr>
        <w:ind w:firstLine="426"/>
        <w:spacing w:line="360" w:lineRule="auto"/>
        <w:rPr>
          <w:rFonts w:hint="eastAsia" w:asciiTheme="minorEastAsia" w:hAnsiTheme="minorEastAsia" w:eastAsiaTheme="minorEastAsia"/>
          <w:b/>
          <w:szCs w:val="21"/>
          <w:lang w:val="zh-CN"/>
        </w:rPr>
      </w:pPr>
      <w:r>
        <w:rPr>
          <w:rFonts w:hint="eastAsia" w:asciiTheme="minorEastAsia" w:hAnsiTheme="minorEastAsia" w:eastAsiaTheme="minorEastAsia"/>
          <w:b/>
          <w:szCs w:val="21"/>
          <w:lang w:val="zh-CN"/>
        </w:rPr>
        <w:t xml:space="preserve">25.投诉</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25.2 供应商投诉应当有明确的请求和必要的证明材料。供应商投诉的事项不得超出已质疑事项的范围。</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25.3 </w:t>
      </w:r>
      <w:r>
        <w:rPr>
          <w:rFonts w:asciiTheme="minorEastAsia" w:hAnsiTheme="minorEastAsia" w:eastAsiaTheme="minorEastAsia"/>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25.4 投诉人在全国范围12个月内三次以上投诉查无实据的，由财政部门列入不良行为记录名单。</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（1）捏造事实；</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（2）提供虚假材料；</w:t>
      </w:r>
      <w:r/>
    </w:p>
    <w:p>
      <w:pPr>
        <w:ind w:firstLine="424"/>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八</w:t>
      </w:r>
      <w:r>
        <w:rPr>
          <w:rFonts w:hint="eastAsia" w:cs="宋体" w:asciiTheme="minorEastAsia" w:hAnsiTheme="minorEastAsia" w:eastAsiaTheme="minorEastAsia"/>
          <w:b/>
          <w:szCs w:val="21"/>
          <w:lang w:val="zh-CN"/>
        </w:rPr>
        <w:t xml:space="preserve">、磋商费用</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26. </w:t>
      </w:r>
      <w:bookmarkStart w:id="82" w:name="OLE_LINK18"/>
      <w:r>
        <w:rPr>
          <w:rFonts w:hint="eastAsia" w:cs="宋体" w:asciiTheme="minorEastAsia" w:hAnsiTheme="minorEastAsia" w:eastAsiaTheme="minorEastAsia"/>
          <w:b/>
          <w:szCs w:val="21"/>
          <w:lang w:val="zh-CN"/>
        </w:rPr>
        <w:t xml:space="preserve">磋商费用</w:t>
      </w:r>
      <w:bookmarkEnd w:id="82"/>
      <w:r/>
      <w:r/>
    </w:p>
    <w:p>
      <w:pPr>
        <w:ind w:left="210" w:right="210" w:firstLine="420"/>
        <w:spacing w:line="360" w:lineRule="auto"/>
        <w:rPr>
          <w:rFonts w:hint="eastAsia" w:asciiTheme="minorEastAsia" w:hAnsiTheme="minorEastAsia" w:eastAsiaTheme="minorEastAsia"/>
          <w:color w:val="auto"/>
          <w:szCs w:val="21"/>
          <w:lang w:val="zh-CN"/>
        </w:rPr>
      </w:pPr>
      <w:r/>
      <w:bookmarkStart w:id="83" w:name="_Hlk228959703"/>
      <w:r/>
      <w:bookmarkStart w:id="84" w:name="_Hlk228971856"/>
      <w:r>
        <w:rPr>
          <w:rFonts w:hint="eastAsia" w:asciiTheme="minorEastAsia" w:hAnsiTheme="minorEastAsia" w:eastAsiaTheme="minorEastAsia"/>
          <w:color w:val="auto"/>
          <w:szCs w:val="21"/>
          <w:lang w:val="zh-CN"/>
        </w:rPr>
        <w:t xml:space="preserve">26.1 </w:t>
      </w:r>
      <w:bookmarkStart w:id="85" w:name="_Hlk228972183"/>
      <w:r>
        <w:rPr>
          <w:rFonts w:hint="eastAsia" w:asciiTheme="minorEastAsia" w:hAnsiTheme="minorEastAsia" w:eastAsiaTheme="minorEastAsia"/>
          <w:color w:val="auto"/>
          <w:szCs w:val="21"/>
          <w:lang w:val="zh-CN"/>
        </w:rPr>
        <w:t xml:space="preserve">代理服务费</w:t>
      </w:r>
      <w:bookmarkEnd w:id="85"/>
      <w:r/>
      <w:r/>
    </w:p>
    <w:p>
      <w:pPr>
        <w:ind w:left="210" w:right="210" w:firstLine="420"/>
        <w:spacing w:line="360" w:lineRule="auto"/>
        <w:rPr>
          <w:rFonts w:hint="default" w:asciiTheme="minorEastAsia" w:hAnsiTheme="minorEastAsia" w:eastAsiaTheme="minorEastAsia"/>
          <w:b/>
          <w:bCs/>
          <w:color w:val="auto"/>
          <w:szCs w:val="21"/>
          <w:lang w:val="en-US" w:eastAsia="zh-CN"/>
        </w:rPr>
      </w:pPr>
      <w:r>
        <w:rPr>
          <w:rFonts w:hint="eastAsia" w:asciiTheme="minorEastAsia" w:hAnsiTheme="minorEastAsia" w:eastAsiaTheme="minorEastAsia"/>
          <w:color w:val="auto"/>
          <w:szCs w:val="21"/>
        </w:rPr>
        <w:t xml:space="preserve">本次采购代理服务费</w:t>
      </w:r>
      <w:bookmarkEnd w:id="75"/>
      <w:r/>
      <w:bookmarkEnd w:id="76"/>
      <w:r/>
      <w:bookmarkEnd w:id="77"/>
      <w:r/>
      <w:bookmarkStart w:id="86" w:name="_Toc67494808"/>
      <w:r/>
      <w:bookmarkStart w:id="87" w:name="_Toc176878661"/>
      <w:r/>
      <w:bookmarkStart w:id="88" w:name="_Toc2754"/>
      <w:r/>
      <w:bookmarkStart w:id="89" w:name="_Toc481057145"/>
      <w:r>
        <w:rPr>
          <w:rFonts w:hint="eastAsia" w:asciiTheme="minorEastAsia" w:hAnsiTheme="minorEastAsia" w:eastAsiaTheme="minorEastAsia"/>
          <w:color w:val="auto"/>
          <w:szCs w:val="21"/>
        </w:rPr>
        <w:t xml:space="preserve">参照《江苏省政府采购代理服务收费指导意见》苏政采协[2024]20号招标收费基准费率的80%计算</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由采购人支付。</w:t>
      </w:r>
      <w:r/>
    </w:p>
    <w:p>
      <w:pPr>
        <w:ind w:left="210" w:right="210" w:firstLine="420"/>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szCs w:val="21"/>
        </w:rPr>
        <w:t xml:space="preserve">26.2</w:t>
      </w:r>
      <w:r>
        <w:rPr>
          <w:rFonts w:hint="eastAsia" w:asciiTheme="minorEastAsia" w:hAnsiTheme="minorEastAsia" w:eastAsiaTheme="minorEastAsia"/>
          <w:color w:val="auto"/>
        </w:rPr>
        <w:t xml:space="preserve"> </w:t>
      </w:r>
      <w:bookmarkStart w:id="90" w:name="OLE_LINK23"/>
      <w:r>
        <w:rPr>
          <w:rFonts w:hint="eastAsia" w:asciiTheme="minorEastAsia" w:hAnsiTheme="minorEastAsia" w:eastAsiaTheme="minorEastAsia"/>
          <w:color w:val="auto"/>
        </w:rPr>
        <w:t xml:space="preserve">专家评审费</w:t>
      </w:r>
      <w:bookmarkEnd w:id="83"/>
      <w:r/>
      <w:bookmarkEnd w:id="90"/>
      <w:r/>
      <w:r/>
    </w:p>
    <w:p>
      <w:pPr>
        <w:ind w:left="210" w:right="210" w:firstLine="420"/>
        <w:spacing w:line="360" w:lineRule="auto"/>
        <w:rPr>
          <w:rFonts w:hint="eastAsia" w:asciiTheme="minorEastAsia" w:hAnsiTheme="minorEastAsia" w:eastAsiaTheme="minorEastAsia"/>
          <w:color w:val="ee0000"/>
        </w:rPr>
      </w:pPr>
      <w:r/>
      <w:bookmarkStart w:id="91" w:name="_Hlk228972201"/>
      <w:r>
        <w:rPr>
          <w:rFonts w:hint="eastAsia" w:asciiTheme="minorEastAsia" w:hAnsiTheme="minorEastAsia" w:eastAsiaTheme="minorEastAsia"/>
          <w:color w:val="auto"/>
          <w:szCs w:val="21"/>
        </w:rPr>
        <w:t xml:space="preserve">本项目专家评审费参照《关于规范江苏省政府采购专家评审费标准的通知》，由采购人支付。</w:t>
      </w:r>
      <w:bookmarkEnd w:id="84"/>
      <w:r/>
      <w:bookmarkEnd w:id="91"/>
      <w:r>
        <w:rPr>
          <w:rFonts w:hint="eastAsia" w:asciiTheme="minorEastAsia" w:hAnsiTheme="minorEastAsia" w:eastAsiaTheme="minorEastAsia"/>
          <w:color w:val="ee0000"/>
        </w:rPr>
        <w:br w:type="page" w:clear="all"/>
      </w:r>
      <w:r/>
    </w:p>
    <w:p>
      <w:pPr>
        <w:pStyle w:val="886"/>
        <w:numPr>
          <w:ilvl w:val="0"/>
          <w:numId w:val="0"/>
        </w:numPr>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第三章 评标标准</w:t>
      </w:r>
      <w:bookmarkEnd w:id="86"/>
      <w:r/>
      <w:bookmarkEnd w:id="87"/>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本项目采用综合评分法，评分统计方法将全部评委评分直接进行算术平均，小数点后保留2位。按评审后</w:t>
      </w:r>
      <w:r>
        <w:rPr>
          <w:rFonts w:hint="eastAsia" w:asciiTheme="minorEastAsia" w:hAnsiTheme="minorEastAsia" w:eastAsiaTheme="minorEastAsia"/>
          <w:color w:val="auto"/>
          <w:szCs w:val="21"/>
        </w:rPr>
        <w:t xml:space="preserve">得分由高到低顺序排列，得分相同的，按投标报价由低到高顺序排列，得分且投标报价相同的，按技术指标优劣顺</w:t>
      </w:r>
      <w:r>
        <w:rPr>
          <w:rFonts w:hint="eastAsia" w:asciiTheme="minorEastAsia" w:hAnsiTheme="minorEastAsia" w:eastAsiaTheme="minorEastAsia"/>
          <w:szCs w:val="21"/>
        </w:rPr>
        <w:t xml:space="preserve">序排列，由磋商小组确定成交供应商。</w:t>
      </w:r>
      <w:bookmarkEnd w:id="88"/>
      <w:r/>
      <w:bookmarkEnd w:id="89"/>
      <w:r/>
      <w:r/>
    </w:p>
    <w:tbl>
      <w:tblPr>
        <w:tblStyle w:val="896"/>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bookmarkStart w:id="92" w:name="_Hlk44577066"/>
            <w:r/>
            <w:bookmarkStart w:id="93" w:name="_Hlk44580142"/>
            <w:r>
              <w:rPr>
                <w:rFonts w:hint="eastAsia" w:asciiTheme="minorEastAsia" w:hAnsiTheme="minorEastAsia" w:eastAsiaTheme="minorEastAsia"/>
                <w:b/>
                <w:bCs/>
              </w:rPr>
              <w:t xml:space="preserve">序号</w:t>
            </w:r>
            <w:r/>
          </w:p>
        </w:tc>
        <w:tc>
          <w:tcPr>
            <w:tcW w:w="1039"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评分因素</w:t>
            </w:r>
            <w:r/>
          </w:p>
        </w:tc>
        <w:tc>
          <w:tcPr>
            <w:tcW w:w="6800"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评审标准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分值</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b/>
                <w:bCs/>
                <w:spacing w:val="-2"/>
              </w:rPr>
            </w:pPr>
            <w:r>
              <w:rPr>
                <w:rFonts w:hint="eastAsia" w:asciiTheme="minorEastAsia" w:hAnsiTheme="minorEastAsia" w:eastAsiaTheme="minorEastAsia"/>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cs="宋体" w:asciiTheme="minorEastAsia" w:hAnsiTheme="minorEastAsia" w:eastAsiaTheme="minorEastAsia"/>
              </w:rPr>
            </w:pPr>
            <w:r>
              <w:rPr>
                <w:rFonts w:hint="eastAsia" w:cs="宋体" w:asciiTheme="minorEastAsia" w:hAnsiTheme="minorEastAsia" w:eastAsiaTheme="minorEastAsia"/>
                <w:b/>
                <w:bCs/>
                <w:spacing w:val="-3"/>
              </w:rPr>
              <w:t xml:space="preserve">一、</w:t>
            </w:r>
            <w:r>
              <w:rPr>
                <w:rFonts w:cs="宋体" w:asciiTheme="minorEastAsia" w:hAnsiTheme="minorEastAsia" w:eastAsiaTheme="minorEastAsia"/>
                <w:b/>
                <w:bCs/>
                <w:spacing w:val="-3"/>
              </w:rPr>
              <w:t xml:space="preserve">价</w:t>
            </w:r>
            <w:r>
              <w:rPr>
                <w:rFonts w:cs="宋体" w:asciiTheme="minorEastAsia" w:hAnsiTheme="minorEastAsia" w:eastAsiaTheme="minorEastAsia"/>
                <w:b/>
                <w:bCs/>
                <w:spacing w:val="-2"/>
              </w:rPr>
              <w:t xml:space="preserve">格</w:t>
            </w:r>
            <w:bookmarkStart w:id="94" w:name="OLE_LINK30"/>
            <w:r>
              <w:rPr>
                <w:rFonts w:hint="eastAsia" w:cs="宋体" w:asciiTheme="minorEastAsia" w:hAnsiTheme="minorEastAsia" w:eastAsiaTheme="minorEastAsia"/>
                <w:b/>
                <w:bCs/>
                <w:spacing w:val="-2"/>
              </w:rPr>
              <w:t xml:space="preserve"> </w:t>
            </w:r>
            <w:bookmarkEnd w:id="94"/>
            <w:r>
              <w:rPr>
                <w:rFonts w:hint="eastAsia" w:cs="宋体" w:asciiTheme="minorEastAsia" w:hAnsiTheme="minorEastAsia" w:eastAsiaTheme="minorEastAsia"/>
                <w:b/>
                <w:bCs/>
                <w:spacing w:val="-2"/>
                <w:lang w:val="en-US" w:eastAsia="zh-CN"/>
              </w:rPr>
              <w:t xml:space="preserve">10</w:t>
            </w:r>
            <w:r>
              <w:rPr>
                <w:rFonts w:hint="eastAsia" w:cs="宋体" w:asciiTheme="minorEastAsia" w:hAnsiTheme="minorEastAsia" w:eastAsiaTheme="minorEastAsia"/>
                <w:b/>
                <w:bCs/>
                <w:spacing w:val="-2"/>
              </w:rPr>
              <w:t xml:space="preserve">分</w:t>
            </w:r>
            <w:r/>
          </w:p>
        </w:tc>
      </w:tr>
      <w:tr>
        <w:trPr>
          <w:jc w:val="center"/>
          <w:trHeight w:val="398"/>
        </w:trPr>
        <w:tc>
          <w:tcPr>
            <w:tcW w:w="521" w:type="dxa"/>
            <w:vAlign w:val="center"/>
            <w:textDirection w:val="lrTb"/>
            <w:noWrap w:val="false"/>
          </w:tcPr>
          <w:p>
            <w:pPr>
              <w:jc w:val="center"/>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1</w:t>
            </w:r>
            <w:r/>
          </w:p>
        </w:tc>
        <w:tc>
          <w:tcPr>
            <w:tcW w:w="1039" w:type="dxa"/>
            <w:vAlign w:val="center"/>
            <w:textDirection w:val="lrTb"/>
            <w:noWrap w:val="false"/>
          </w:tcPr>
          <w:p>
            <w:pPr>
              <w:jc w:val="left"/>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价格</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采用低价优先法计算，即满足采购文件要求且最后报价最低的供应商的价格为磋商基准价，其价格分为满分。其他供应商的价格分统一按照下列公式计算：磋商报价得分=（磋商基准价/最后磋商报价）×</w:t>
            </w:r>
            <w:r>
              <w:rPr>
                <w:rFonts w:hint="eastAsia" w:cs="宋体" w:asciiTheme="minorEastAsia" w:hAnsiTheme="minorEastAsia" w:eastAsiaTheme="minorEastAsia"/>
                <w:lang w:val="en-US" w:eastAsia="zh-CN"/>
              </w:rPr>
              <w:t xml:space="preserve">10</w:t>
            </w:r>
            <w:r>
              <w:rPr>
                <w:rFonts w:hint="eastAsia" w:cs="宋体" w:asciiTheme="minorEastAsia" w:hAnsiTheme="minorEastAsia" w:eastAsiaTheme="minorEastAsia"/>
              </w:rPr>
              <w:t xml:space="preserve">（小数点后保留两位）。</w:t>
            </w:r>
            <w:r/>
          </w:p>
        </w:tc>
        <w:tc>
          <w:tcPr>
            <w:tcW w:w="575" w:type="dxa"/>
            <w:vAlign w:val="center"/>
            <w:textDirection w:val="lrTb"/>
            <w:noWrap w:val="false"/>
          </w:tcPr>
          <w:p>
            <w:pPr>
              <w:jc w:val="center"/>
              <w:spacing w:before="69"/>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10</w:t>
            </w:r>
            <w:r/>
          </w:p>
        </w:tc>
        <w:tc>
          <w:tcPr>
            <w:tcW w:w="789" w:type="dxa"/>
            <w:vAlign w:val="center"/>
            <w:textDirection w:val="lrTb"/>
            <w:noWrap w:val="false"/>
          </w:tcPr>
          <w:p>
            <w:pPr>
              <w:jc w:val="center"/>
              <w:spacing w:before="69"/>
              <w:rPr>
                <w:rFonts w:hint="eastAsia" w:cs="宋体" w:asciiTheme="minorEastAsia" w:hAnsiTheme="minorEastAsia" w:eastAsiaTheme="minorEastAsia"/>
              </w:rPr>
            </w:pPr>
            <w:r>
              <w:rPr>
                <w:rFonts w:hint="eastAsia" w:cs="宋体" w:asciiTheme="minorEastAsia" w:hAnsiTheme="minorEastAsia" w:eastAsiaTheme="minorEastAsia"/>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cs="宋体" w:asciiTheme="minorEastAsia" w:hAnsiTheme="minorEastAsia" w:eastAsiaTheme="minorEastAsia"/>
              </w:rPr>
            </w:pPr>
            <w:r>
              <w:rPr>
                <w:rFonts w:hint="eastAsia" w:cs="宋体" w:asciiTheme="minorEastAsia" w:hAnsiTheme="minorEastAsia" w:eastAsiaTheme="minorEastAsia"/>
                <w:b/>
                <w:szCs w:val="21"/>
              </w:rPr>
              <w:t xml:space="preserve">二、商务</w:t>
            </w:r>
            <w:r>
              <w:rPr>
                <w:rFonts w:hint="eastAsia" w:cs="宋体" w:asciiTheme="minorEastAsia" w:hAnsiTheme="minorEastAsia" w:eastAsiaTheme="minorEastAsia"/>
                <w:b/>
                <w:bCs/>
                <w:spacing w:val="-2"/>
                <w:lang w:val="en-US" w:eastAsia="zh-CN"/>
              </w:rPr>
              <w:t xml:space="preserve">41</w:t>
            </w:r>
            <w:r>
              <w:rPr>
                <w:rFonts w:hint="eastAsia" w:cs="宋体" w:asciiTheme="minorEastAsia" w:hAnsiTheme="minorEastAsia" w:eastAsiaTheme="minorEastAsia"/>
                <w:b/>
                <w:szCs w:val="21"/>
              </w:rPr>
              <w:t xml:space="preserve">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1</w:t>
            </w:r>
            <w:r/>
          </w:p>
        </w:tc>
        <w:tc>
          <w:tcPr>
            <w:tcW w:w="1039" w:type="dxa"/>
            <w:vAlign w:val="center"/>
            <w:textDirection w:val="lrTb"/>
            <w:noWrap w:val="false"/>
          </w:tcPr>
          <w:p>
            <w:pPr>
              <w:jc w:val="left"/>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项目负责人</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lang w:val="en-US" w:eastAsia="zh-CN"/>
              </w:rPr>
              <w:t xml:space="preserve">供应商</w:t>
            </w:r>
            <w:r>
              <w:rPr>
                <w:rFonts w:hint="eastAsia" w:cs="宋体" w:asciiTheme="minorEastAsia" w:hAnsiTheme="minorEastAsia" w:eastAsiaTheme="minorEastAsia"/>
              </w:rPr>
              <w:t xml:space="preserve">拟派项目负责人具有注册环境影响评价工程师证书的得1分；具有注册环保工程师证书的得1分；在</w:t>
            </w:r>
            <w:r>
              <w:rPr>
                <w:rFonts w:hint="eastAsia" w:cs="宋体" w:asciiTheme="minorEastAsia" w:hAnsiTheme="minorEastAsia" w:eastAsiaTheme="minorEastAsia"/>
                <w:lang w:val="en-US" w:eastAsia="zh-CN"/>
              </w:rPr>
              <w:t xml:space="preserve">具有两项证书的</w:t>
            </w:r>
            <w:r>
              <w:rPr>
                <w:rFonts w:hint="eastAsia" w:cs="宋体" w:asciiTheme="minorEastAsia" w:hAnsiTheme="minorEastAsia" w:eastAsiaTheme="minorEastAsia"/>
              </w:rPr>
              <w:t xml:space="preserve">基础上，同时具有生态环境保护类高级及以上专业技术职称的加1分。本项最高得3分。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注：提供有效的证书复印件以及</w:t>
            </w:r>
            <w:r>
              <w:rPr>
                <w:rFonts w:hint="eastAsia" w:cs="宋体" w:asciiTheme="minorEastAsia" w:hAnsiTheme="minorEastAsia" w:eastAsiaTheme="minorEastAsia"/>
                <w:lang w:val="en-US" w:eastAsia="zh-CN"/>
              </w:rPr>
              <w:t xml:space="preserve">供应商</w:t>
            </w:r>
            <w:r>
              <w:rPr>
                <w:rFonts w:hint="eastAsia" w:cs="宋体" w:asciiTheme="minorEastAsia" w:hAnsiTheme="minorEastAsia" w:eastAsiaTheme="minorEastAsia"/>
              </w:rPr>
              <w:t xml:space="preserve">为其在投标截止时间前三个月内任一月份缴纳的社保证明并加盖</w:t>
            </w:r>
            <w:r>
              <w:rPr>
                <w:rFonts w:hint="eastAsia" w:cs="宋体" w:asciiTheme="minorEastAsia" w:hAnsiTheme="minorEastAsia" w:eastAsiaTheme="minorEastAsia"/>
                <w:lang w:val="en-US" w:eastAsia="zh-CN"/>
              </w:rPr>
              <w:t xml:space="preserve">供应商</w:t>
            </w:r>
            <w:r>
              <w:rPr>
                <w:rFonts w:hint="eastAsia" w:cs="宋体" w:asciiTheme="minorEastAsia" w:hAnsiTheme="minorEastAsia" w:eastAsiaTheme="minorEastAsia"/>
              </w:rPr>
              <w:t xml:space="preserve">公章，未提供或未按要求提供不得分。</w:t>
            </w:r>
            <w:r/>
          </w:p>
        </w:tc>
        <w:tc>
          <w:tcPr>
            <w:tcW w:w="575" w:type="dxa"/>
            <w:vAlign w:val="center"/>
            <w:textDirection w:val="lrTb"/>
            <w:noWrap w:val="false"/>
          </w:tcPr>
          <w:p>
            <w:pPr>
              <w:jc w:val="center"/>
              <w:spacing w:before="69"/>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3</w:t>
            </w:r>
            <w:r/>
          </w:p>
        </w:tc>
        <w:tc>
          <w:tcPr>
            <w:tcW w:w="789" w:type="dxa"/>
            <w:vAlign w:val="center"/>
            <w:textDirection w:val="lrTb"/>
            <w:noWrap w:val="false"/>
          </w:tcPr>
          <w:p>
            <w:pPr>
              <w:jc w:val="center"/>
              <w:spacing w:before="68"/>
              <w:rPr>
                <w:rFonts w:hint="eastAsia" w:cs="宋体" w:asciiTheme="minorEastAsia" w:hAnsiTheme="minorEastAsia" w:eastAsiaTheme="minorEastAsia"/>
              </w:rPr>
            </w:pPr>
            <w:r/>
            <w:bookmarkStart w:id="95" w:name="OLE_LINK35"/>
            <w:r>
              <w:rPr>
                <w:rFonts w:hint="eastAsia" w:cs="宋体" w:asciiTheme="minorEastAsia" w:hAnsiTheme="minorEastAsia" w:eastAsiaTheme="minorEastAsia"/>
                <w:spacing w:val="-6"/>
                <w:lang w:val="en-US" w:eastAsia="zh-CN"/>
              </w:rPr>
              <w:t xml:space="preserve">客观</w:t>
            </w:r>
            <w:r>
              <w:rPr>
                <w:rFonts w:hint="eastAsia" w:cs="宋体" w:asciiTheme="minorEastAsia" w:hAnsiTheme="minorEastAsia" w:eastAsiaTheme="minorEastAsia"/>
                <w:spacing w:val="-6"/>
              </w:rPr>
              <w:t xml:space="preserve">分</w:t>
            </w:r>
            <w:bookmarkEnd w:id="95"/>
            <w:r/>
            <w:r/>
          </w:p>
        </w:tc>
      </w:tr>
      <w:tr>
        <w:trPr>
          <w:jc w:val="center"/>
          <w:trHeight w:val="398"/>
        </w:trPr>
        <w:tc>
          <w:tcPr>
            <w:tcW w:w="521" w:type="dxa"/>
            <w:vAlign w:val="center"/>
            <w:textDirection w:val="lrTb"/>
            <w:noWrap w:val="false"/>
          </w:tcPr>
          <w:p>
            <w:pPr>
              <w:jc w:val="center"/>
              <w:rPr>
                <w:rFonts w:hint="default" w:cs="宋体" w:asciiTheme="minorEastAsia" w:hAnsiTheme="minorEastAsia" w:eastAsiaTheme="minorEastAsia"/>
                <w:spacing w:val="-2"/>
                <w:lang w:val="en-US" w:eastAsia="zh-CN"/>
              </w:rPr>
            </w:pPr>
            <w:r/>
            <w:bookmarkStart w:id="96" w:name="OLE_LINK34"/>
            <w:r>
              <w:rPr>
                <w:rFonts w:hint="eastAsia" w:cs="宋体" w:asciiTheme="minorEastAsia" w:hAnsiTheme="minorEastAsia" w:eastAsiaTheme="minorEastAsia"/>
                <w:spacing w:val="-2"/>
                <w:lang w:val="en-US" w:eastAsia="zh-CN"/>
              </w:rPr>
              <w:t xml:space="preserve">2</w:t>
            </w:r>
            <w:r/>
          </w:p>
        </w:tc>
        <w:tc>
          <w:tcPr>
            <w:tcW w:w="1039" w:type="dxa"/>
            <w:vAlign w:val="center"/>
            <w:textDirection w:val="lrTb"/>
            <w:noWrap w:val="false"/>
          </w:tcPr>
          <w:p>
            <w:pPr>
              <w:jc w:val="left"/>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项目组成员</w:t>
            </w:r>
            <w:r>
              <w:rPr>
                <w:rFonts w:hint="eastAsia" w:cs="宋体" w:asciiTheme="minorEastAsia" w:hAnsiTheme="minorEastAsia" w:eastAsiaTheme="minorEastAsia"/>
              </w:rPr>
              <w:t xml:space="preserve">（项目负责人除外）</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lang w:val="en-US" w:eastAsia="zh-CN"/>
              </w:rPr>
              <w:t xml:space="preserve">供应商</w:t>
            </w:r>
            <w:r>
              <w:rPr>
                <w:rFonts w:hint="eastAsia" w:cs="宋体" w:asciiTheme="minorEastAsia" w:hAnsiTheme="minorEastAsia" w:eastAsiaTheme="minorEastAsia"/>
              </w:rPr>
              <w:t xml:space="preserve">拟派项目组成员具有注册环境影响评价工程师证书的得2分/人，本小项最高得4分；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具有注册环保工程师证书的得2分/人，本小项最高得4分；</w:t>
            </w:r>
            <w:r/>
          </w:p>
          <w:p>
            <w:pPr>
              <w:jc w:val="left"/>
              <w:rPr>
                <w:rFonts w:hint="eastAsia"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在</w:t>
            </w:r>
            <w:r>
              <w:rPr>
                <w:rFonts w:hint="eastAsia" w:cs="宋体" w:asciiTheme="minorEastAsia" w:hAnsiTheme="minorEastAsia" w:eastAsiaTheme="minorEastAsia"/>
              </w:rPr>
              <w:t xml:space="preserve">具有</w:t>
            </w:r>
            <w:r>
              <w:rPr>
                <w:rFonts w:hint="eastAsia" w:cs="宋体" w:asciiTheme="minorEastAsia" w:hAnsiTheme="minorEastAsia" w:eastAsiaTheme="minorEastAsia"/>
                <w:lang w:val="en-US" w:eastAsia="zh-CN"/>
              </w:rPr>
              <w:t xml:space="preserve">任意一项</w:t>
            </w:r>
            <w:r>
              <w:rPr>
                <w:rFonts w:hint="eastAsia" w:cs="宋体" w:asciiTheme="minorEastAsia" w:hAnsiTheme="minorEastAsia" w:eastAsiaTheme="minorEastAsia"/>
              </w:rPr>
              <w:t xml:space="preserve">资格证书的基础上，同时具有环境类高级及以上专业技术职称的得2分/人，本小项最高得8分；（专业以技术职称证书专业为准，一人多个职称不重复计分。如技术职称证书中无法体现专业的，以职称申请书或学历证书专业为准。）</w:t>
            </w:r>
            <w:r/>
          </w:p>
          <w:p>
            <w:pPr>
              <w:jc w:val="left"/>
              <w:rPr>
                <w:rFonts w:hint="eastAsia" w:cs="宋体" w:asciiTheme="minorEastAsia" w:hAnsiTheme="minorEastAsia" w:eastAsiaTheme="minorEastAsia"/>
                <w:lang w:eastAsia="zh-CN"/>
              </w:rPr>
            </w:pPr>
            <w:r>
              <w:rPr>
                <w:rFonts w:hint="eastAsia" w:cs="宋体" w:asciiTheme="minorEastAsia" w:hAnsiTheme="minorEastAsia" w:eastAsiaTheme="minorEastAsia"/>
              </w:rPr>
              <w:t xml:space="preserve">具备环境工程、环境科学、化学工程、大气等环境相关专业的，每提供一个专业得1分，本小项最高得</w:t>
            </w:r>
            <w:r>
              <w:rPr>
                <w:rFonts w:hint="eastAsia" w:cs="宋体" w:asciiTheme="minorEastAsia" w:hAnsiTheme="minorEastAsia" w:eastAsiaTheme="minorEastAsia"/>
                <w:lang w:val="en-US" w:eastAsia="zh-CN"/>
              </w:rPr>
              <w:t xml:space="preserve">4</w:t>
            </w:r>
            <w:r>
              <w:rPr>
                <w:rFonts w:hint="eastAsia" w:cs="宋体" w:asciiTheme="minorEastAsia" w:hAnsiTheme="minorEastAsia" w:eastAsiaTheme="minorEastAsia"/>
              </w:rPr>
              <w:t xml:space="preserve">分，一人有多个专业的，不重复得分。（人员专业以学历证书为准。）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注：提供有效的证书复印件以及供应商为其在投标截止时间前三个月内任一月份缴纳的社保证明并加盖供应商公章，未提供或未按要求提供不得分。</w:t>
            </w:r>
            <w:r/>
          </w:p>
        </w:tc>
        <w:tc>
          <w:tcPr>
            <w:tcW w:w="575" w:type="dxa"/>
            <w:vAlign w:val="center"/>
            <w:textDirection w:val="lrTb"/>
            <w:noWrap w:val="false"/>
          </w:tcPr>
          <w:p>
            <w:pPr>
              <w:jc w:val="center"/>
              <w:spacing w:before="69"/>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20</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lang w:val="en-US" w:eastAsia="zh-CN"/>
              </w:rPr>
            </w:pPr>
            <w:r>
              <w:rPr>
                <w:rFonts w:hint="eastAsia" w:cs="宋体" w:asciiTheme="minorEastAsia" w:hAnsiTheme="minorEastAsia" w:eastAsiaTheme="minorEastAsia"/>
                <w:spacing w:val="-6"/>
                <w:lang w:val="en-US" w:eastAsia="zh-CN"/>
              </w:rPr>
              <w:t xml:space="preserve">客观分</w:t>
            </w:r>
            <w:r/>
          </w:p>
        </w:tc>
      </w:tr>
      <w:tr>
        <w:trPr>
          <w:jc w:val="center"/>
          <w:trHeight w:val="398"/>
        </w:trPr>
        <w:tc>
          <w:tcPr>
            <w:tcW w:w="521" w:type="dxa"/>
            <w:vAlign w:val="center"/>
            <w:textDirection w:val="lrTb"/>
            <w:noWrap w:val="false"/>
          </w:tcPr>
          <w:p>
            <w:pPr>
              <w:jc w:val="center"/>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3</w:t>
            </w:r>
            <w:r/>
          </w:p>
        </w:tc>
        <w:tc>
          <w:tcPr>
            <w:tcW w:w="1039" w:type="dxa"/>
            <w:vAlign w:val="center"/>
            <w:textDirection w:val="lrTb"/>
            <w:noWrap w:val="false"/>
          </w:tcPr>
          <w:p>
            <w:pPr>
              <w:jc w:val="left"/>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业绩1</w:t>
            </w:r>
            <w:r/>
          </w:p>
        </w:tc>
        <w:tc>
          <w:tcPr>
            <w:tcW w:w="6800" w:type="dxa"/>
            <w:vAlign w:val="center"/>
            <w:textDirection w:val="lrTb"/>
            <w:noWrap w:val="false"/>
          </w:tcPr>
          <w:p>
            <w:pPr>
              <w:jc w:val="left"/>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自2023年1月1日（含）以来（时间以合同签订时间为准），供应商完成过区域性（如全省、全市、区县、工业园区）重点工业企业污染防治排查评估类项目业绩项目的，每提供1个业绩得3分，最高得9分。</w:t>
            </w:r>
            <w:r/>
          </w:p>
          <w:p>
            <w:pPr>
              <w:jc w:val="left"/>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注：提供合同证明材料包含合同标的内容所在页及签字盖章页的复印件并加盖公章，合同需能明确反映出合同内容，未提供或未按要求提供的不得分。</w:t>
            </w:r>
            <w:r/>
          </w:p>
        </w:tc>
        <w:tc>
          <w:tcPr>
            <w:tcW w:w="575" w:type="dxa"/>
            <w:vAlign w:val="center"/>
            <w:textDirection w:val="lrTb"/>
            <w:noWrap w:val="false"/>
          </w:tcPr>
          <w:p>
            <w:pPr>
              <w:jc w:val="center"/>
              <w:spacing w:before="69"/>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lang w:val="en-US" w:eastAsia="zh-CN"/>
              </w:rPr>
            </w:pPr>
            <w:r>
              <w:rPr>
                <w:rFonts w:hint="eastAsia" w:cs="宋体" w:asciiTheme="minorEastAsia" w:hAnsiTheme="minorEastAsia" w:eastAsiaTheme="minorEastAsia"/>
                <w:spacing w:val="-6"/>
                <w:lang w:val="en-US" w:eastAsia="zh-CN"/>
              </w:rPr>
              <w:t xml:space="preserve">客观分</w:t>
            </w:r>
            <w:r/>
          </w:p>
        </w:tc>
      </w:tr>
      <w:tr>
        <w:trPr>
          <w:jc w:val="center"/>
          <w:trHeight w:val="398"/>
        </w:trPr>
        <w:tc>
          <w:tcPr>
            <w:tcW w:w="521" w:type="dxa"/>
            <w:vAlign w:val="center"/>
            <w:textDirection w:val="lrTb"/>
            <w:noWrap w:val="false"/>
          </w:tcPr>
          <w:p>
            <w:pPr>
              <w:jc w:val="center"/>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4</w:t>
            </w:r>
            <w:r/>
          </w:p>
        </w:tc>
        <w:tc>
          <w:tcPr>
            <w:tcW w:w="1039" w:type="dxa"/>
            <w:vAlign w:val="center"/>
            <w:textDirection w:val="lrTb"/>
            <w:noWrap w:val="false"/>
          </w:tcPr>
          <w:p>
            <w:pPr>
              <w:jc w:val="left"/>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业绩2</w:t>
            </w:r>
            <w:r/>
          </w:p>
        </w:tc>
        <w:tc>
          <w:tcPr>
            <w:tcW w:w="6800" w:type="dxa"/>
            <w:vAlign w:val="center"/>
            <w:textDirection w:val="lrTb"/>
            <w:noWrap w:val="false"/>
          </w:tcPr>
          <w:p>
            <w:pPr>
              <w:jc w:val="left"/>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自2023年1月1日（含）以来（时间以合同签订时间为准），供应商完成大气治理设施低效失效企业相关排查业绩的，每提供1个业绩得3分，最高得3分。</w:t>
            </w:r>
            <w:r/>
          </w:p>
          <w:p>
            <w:pPr>
              <w:jc w:val="left"/>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注：提供合同证明材料包含合同标的内容所在页及签字盖章页的复印件并加盖公章，合同需能明确反映出合同内容，未提供或未按要求提供的不得分。</w:t>
            </w:r>
            <w:r/>
          </w:p>
        </w:tc>
        <w:tc>
          <w:tcPr>
            <w:tcW w:w="575" w:type="dxa"/>
            <w:vAlign w:val="center"/>
            <w:textDirection w:val="lrTb"/>
            <w:noWrap w:val="false"/>
          </w:tcPr>
          <w:p>
            <w:pPr>
              <w:jc w:val="center"/>
              <w:spacing w:before="69"/>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3</w:t>
            </w:r>
            <w:r/>
          </w:p>
        </w:tc>
        <w:tc>
          <w:tcPr>
            <w:tcW w:w="789" w:type="dxa"/>
            <w:vAlign w:val="center"/>
            <w:textDirection w:val="lrTb"/>
            <w:noWrap w:val="false"/>
          </w:tcPr>
          <w:p>
            <w:pPr>
              <w:jc w:val="center"/>
              <w:spacing w:before="68"/>
              <w:rPr>
                <w:rFonts w:hint="default" w:cs="宋体" w:asciiTheme="minorEastAsia" w:hAnsiTheme="minorEastAsia" w:eastAsiaTheme="minorEastAsia"/>
                <w:spacing w:val="-6"/>
                <w:lang w:val="en-US" w:eastAsia="zh-CN"/>
              </w:rPr>
            </w:pPr>
            <w:r>
              <w:rPr>
                <w:rFonts w:hint="eastAsia" w:cs="宋体" w:asciiTheme="minorEastAsia" w:hAnsiTheme="minorEastAsia" w:eastAsiaTheme="minorEastAsia"/>
                <w:spacing w:val="-6"/>
                <w:lang w:val="en-US" w:eastAsia="zh-CN"/>
              </w:rPr>
              <w:t xml:space="preserve">客观分</w:t>
            </w:r>
            <w:r/>
          </w:p>
        </w:tc>
      </w:tr>
      <w:tr>
        <w:trPr>
          <w:jc w:val="center"/>
          <w:trHeight w:val="398"/>
        </w:trPr>
        <w:tc>
          <w:tcPr>
            <w:tcW w:w="521" w:type="dxa"/>
            <w:vAlign w:val="center"/>
            <w:textDirection w:val="lrTb"/>
            <w:noWrap w:val="false"/>
          </w:tcPr>
          <w:p>
            <w:pPr>
              <w:jc w:val="center"/>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5</w:t>
            </w:r>
            <w:r/>
          </w:p>
        </w:tc>
        <w:tc>
          <w:tcPr>
            <w:tcW w:w="1039" w:type="dxa"/>
            <w:vAlign w:val="center"/>
            <w:textDirection w:val="lrTb"/>
            <w:noWrap w:val="false"/>
          </w:tcPr>
          <w:p>
            <w:pPr>
              <w:jc w:val="left"/>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专业设备</w:t>
            </w:r>
            <w:r/>
          </w:p>
        </w:tc>
        <w:tc>
          <w:tcPr>
            <w:tcW w:w="6800" w:type="dxa"/>
            <w:vAlign w:val="center"/>
            <w:textDirection w:val="lrTb"/>
            <w:noWrap w:val="false"/>
          </w:tcPr>
          <w:p>
            <w:pPr>
              <w:jc w:val="left"/>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供应商</w:t>
            </w:r>
            <w:r>
              <w:rPr>
                <w:rFonts w:hint="default" w:cs="宋体" w:asciiTheme="minorEastAsia" w:hAnsiTheme="minorEastAsia" w:eastAsiaTheme="minorEastAsia"/>
                <w:lang w:val="en-US" w:eastAsia="zh-CN"/>
              </w:rPr>
              <w:t xml:space="preserve">具备光离子化检测仪（PID）、便携式挥发性有机气体分析仪或便携式非甲烷总烃分析仪（FID）、风速仪、PM2.5/PM10检测仪、防爆手机、无人机等设备，每提供1类仪器设备得1分，本项最高得6分。</w:t>
            </w:r>
            <w:r/>
          </w:p>
          <w:p>
            <w:pPr>
              <w:jc w:val="left"/>
              <w:rPr>
                <w:rFonts w:hint="default" w:cs="宋体" w:asciiTheme="minorEastAsia" w:hAnsiTheme="minorEastAsia" w:eastAsiaTheme="minorEastAsia"/>
                <w:lang w:val="en-US" w:eastAsia="zh-CN"/>
              </w:rPr>
            </w:pPr>
            <w:r>
              <w:rPr>
                <w:rFonts w:hint="default" w:cs="宋体" w:asciiTheme="minorEastAsia" w:hAnsiTheme="minorEastAsia" w:eastAsiaTheme="minorEastAsia"/>
                <w:lang w:val="en-US" w:eastAsia="zh-CN"/>
              </w:rPr>
              <w:t xml:space="preserve">注：如自有设备：提供以</w:t>
            </w:r>
            <w:r>
              <w:rPr>
                <w:rFonts w:hint="eastAsia" w:cs="宋体" w:asciiTheme="minorEastAsia" w:hAnsiTheme="minorEastAsia" w:eastAsiaTheme="minorEastAsia"/>
                <w:lang w:val="en-US" w:eastAsia="zh-CN"/>
              </w:rPr>
              <w:t xml:space="preserve">供应商</w:t>
            </w:r>
            <w:r>
              <w:rPr>
                <w:rFonts w:hint="default" w:cs="宋体" w:asciiTheme="minorEastAsia" w:hAnsiTheme="minorEastAsia" w:eastAsiaTheme="minorEastAsia"/>
                <w:lang w:val="en-US" w:eastAsia="zh-CN"/>
              </w:rPr>
              <w:t xml:space="preserve">名义购买的设备购买合同或设备购买发票复印件并加盖供应商公章。租赁设备：提供以供应商名义签订的租赁合同复印件并加盖供应商公章，租赁合同的有效期必须涵盖自开标之日起一年</w:t>
            </w:r>
            <w:r>
              <w:rPr>
                <w:rFonts w:hint="eastAsia" w:cs="宋体" w:asciiTheme="minorEastAsia" w:hAnsiTheme="minorEastAsia" w:eastAsiaTheme="minorEastAsia"/>
                <w:lang w:val="en-US" w:eastAsia="zh-CN"/>
              </w:rPr>
              <w:t xml:space="preserve">，如提供的租赁合同无法覆盖一年的，须提供续签承诺书，格式内容自拟并加盖供应商公章</w:t>
            </w:r>
            <w:r>
              <w:rPr>
                <w:rFonts w:hint="default" w:cs="宋体" w:asciiTheme="minorEastAsia" w:hAnsiTheme="minorEastAsia" w:eastAsiaTheme="minorEastAsia"/>
                <w:lang w:val="en-US" w:eastAsia="zh-CN"/>
              </w:rPr>
              <w:t xml:space="preserve">。未提供或未按要求提供的不得分。</w:t>
            </w:r>
            <w:r/>
          </w:p>
        </w:tc>
        <w:tc>
          <w:tcPr>
            <w:tcW w:w="575" w:type="dxa"/>
            <w:vAlign w:val="center"/>
            <w:textDirection w:val="lrTb"/>
            <w:noWrap w:val="false"/>
          </w:tcPr>
          <w:p>
            <w:pPr>
              <w:jc w:val="center"/>
              <w:spacing w:before="69"/>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6</w:t>
            </w:r>
            <w:r/>
          </w:p>
        </w:tc>
        <w:tc>
          <w:tcPr>
            <w:tcW w:w="789" w:type="dxa"/>
            <w:vAlign w:val="center"/>
            <w:textDirection w:val="lrTb"/>
            <w:noWrap w:val="false"/>
          </w:tcPr>
          <w:p>
            <w:pPr>
              <w:jc w:val="center"/>
              <w:spacing w:before="68"/>
              <w:rPr>
                <w:rFonts w:hint="default" w:cs="宋体" w:asciiTheme="minorEastAsia" w:hAnsiTheme="minorEastAsia" w:eastAsiaTheme="minorEastAsia"/>
                <w:spacing w:val="-6"/>
                <w:lang w:val="en-US" w:eastAsia="zh-CN"/>
              </w:rPr>
            </w:pPr>
            <w:r>
              <w:rPr>
                <w:rFonts w:hint="eastAsia" w:cs="宋体" w:asciiTheme="minorEastAsia" w:hAnsiTheme="minorEastAsia" w:eastAsiaTheme="minorEastAsia"/>
                <w:spacing w:val="-6"/>
                <w:lang w:val="en-US" w:eastAsia="zh-CN"/>
              </w:rPr>
              <w:t xml:space="preserve">客观分</w:t>
            </w:r>
            <w:r/>
          </w:p>
        </w:tc>
      </w:tr>
      <w:tr>
        <w:trPr>
          <w:jc w:val="center"/>
          <w:trHeight w:val="323"/>
        </w:trPr>
        <w:tc>
          <w:tcPr>
            <w:gridSpan w:val="5"/>
            <w:tcW w:w="9724" w:type="dxa"/>
            <w:vAlign w:val="center"/>
            <w:textDirection w:val="lrTb"/>
            <w:noWrap w:val="false"/>
          </w:tcPr>
          <w:p>
            <w:pPr>
              <w:jc w:val="center"/>
              <w:rPr>
                <w:rFonts w:hint="eastAsia" w:cs="宋体" w:asciiTheme="minorEastAsia" w:hAnsiTheme="minorEastAsia" w:eastAsiaTheme="minorEastAsia"/>
              </w:rPr>
            </w:pPr>
            <w:r>
              <w:rPr>
                <w:rFonts w:hint="eastAsia" w:cs="宋体" w:asciiTheme="minorEastAsia" w:hAnsiTheme="minorEastAsia" w:eastAsiaTheme="minorEastAsia"/>
                <w:b/>
                <w:szCs w:val="21"/>
              </w:rPr>
              <w:t xml:space="preserve">三、技术 </w:t>
            </w:r>
            <w:r>
              <w:rPr>
                <w:rFonts w:hint="eastAsia" w:cs="宋体" w:asciiTheme="minorEastAsia" w:hAnsiTheme="minorEastAsia" w:eastAsiaTheme="minorEastAsia"/>
                <w:b/>
                <w:szCs w:val="21"/>
                <w:lang w:val="en-US" w:eastAsia="zh-CN"/>
              </w:rPr>
              <w:t xml:space="preserve">49</w:t>
            </w:r>
            <w:r>
              <w:rPr>
                <w:rFonts w:hint="eastAsia" w:cs="宋体" w:asciiTheme="minorEastAsia" w:hAnsiTheme="minorEastAsia" w:eastAsiaTheme="minorEastAsia"/>
                <w:b/>
                <w:szCs w:val="21"/>
              </w:rPr>
              <w:t xml:space="preserve">分</w:t>
            </w:r>
            <w:bookmarkEnd w:id="96"/>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1</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总体实施方案</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b/>
                <w:bCs/>
              </w:rPr>
              <w:t xml:space="preserve">对总体实施方案进行评审，根据供应商提供的服务方案和具体实施方案进行评审，具体方案包括但不限于：南京市工业企业总体情况，相关法律法规政策等相关文件依据，国家、江苏省、南京市大气污染防治工作相关要求，南京市空气质量改善存在问题、项目需求分析符合南京实际，项目工作目标和内容，资料收集、方案编制、成果提交等工作流程完整。</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项目的理解准确，任务背景能做到深入的解读，对现状有全面认知且相关规划解读具有针对性的，得</w:t>
            </w:r>
            <w:r>
              <w:rPr>
                <w:rFonts w:hint="eastAsia" w:cs="宋体" w:asciiTheme="minorEastAsia" w:hAnsiTheme="minorEastAsia" w:eastAsiaTheme="minorEastAsia"/>
                <w:lang w:val="en-US" w:eastAsia="zh-CN"/>
              </w:rPr>
              <w:t xml:space="preserve">10</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项目的理解有深度，对项目任务背景、相关规划及现状有了解，前后内容论述无矛盾的，得</w:t>
            </w:r>
            <w:r>
              <w:rPr>
                <w:rFonts w:hint="eastAsia" w:cs="宋体" w:asciiTheme="minorEastAsia" w:hAnsiTheme="minorEastAsia" w:eastAsiaTheme="minorEastAsia"/>
                <w:lang w:val="en-US" w:eastAsia="zh-CN"/>
              </w:rPr>
              <w:t xml:space="preserve">7</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项目的理解不太有深度，对项目任务背景、相关规划及现状理解片面，方案表述清晰，内容不太有针对性和可操作性的，得</w:t>
            </w:r>
            <w:r>
              <w:rPr>
                <w:rFonts w:hint="eastAsia" w:cs="宋体" w:asciiTheme="minorEastAsia" w:hAnsiTheme="minorEastAsia" w:eastAsiaTheme="minorEastAsia"/>
                <w:lang w:val="en-US" w:eastAsia="zh-CN"/>
              </w:rPr>
              <w:t xml:space="preserve">4</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项目的理解没有深度，各项理解偏离项目特点和要求，有明显的缺陷和错误，方案表述不清，内容没有针对性和可操作性的，得</w:t>
            </w:r>
            <w:r>
              <w:rPr>
                <w:rFonts w:hint="eastAsia" w:cs="宋体" w:asciiTheme="minorEastAsia" w:hAnsiTheme="minorEastAsia" w:eastAsiaTheme="minorEastAsia"/>
                <w:lang w:val="en-US" w:eastAsia="zh-CN"/>
              </w:rPr>
              <w:t xml:space="preserve">1</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w:t>
            </w:r>
            <w:r/>
          </w:p>
        </w:tc>
        <w:tc>
          <w:tcPr>
            <w:tcW w:w="575" w:type="dxa"/>
            <w:vAlign w:val="center"/>
            <w:textDirection w:val="lrTb"/>
            <w:noWrap w:val="false"/>
          </w:tcPr>
          <w:p>
            <w:pPr>
              <w:jc w:val="center"/>
              <w:spacing w:before="68"/>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10</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lang w:val="en-US" w:eastAsia="zh-CN"/>
              </w:rPr>
              <w:t xml:space="preserve">主观</w:t>
            </w:r>
            <w:r>
              <w:rPr>
                <w:rFonts w:hint="eastAsia" w:cs="宋体" w:asciiTheme="minorEastAsia" w:hAnsiTheme="minorEastAsia" w:eastAsiaTheme="minorEastAsia"/>
                <w:spacing w:val="-6"/>
              </w:rPr>
              <w:t xml:space="preserve">分</w:t>
            </w:r>
            <w:r/>
          </w:p>
        </w:tc>
      </w:tr>
      <w:tr>
        <w:trPr>
          <w:jc w:val="center"/>
          <w:trHeight w:val="410"/>
        </w:trPr>
        <w:tc>
          <w:tcPr>
            <w:tcW w:w="521" w:type="dxa"/>
            <w:vAlign w:val="center"/>
            <w:textDirection w:val="lrTb"/>
            <w:noWrap w:val="false"/>
          </w:tcPr>
          <w:p>
            <w:pPr>
              <w:jc w:val="center"/>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2</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重点工程项目谋划服务方案</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b/>
                <w:bCs/>
                <w:lang w:val="en-US" w:eastAsia="zh-CN"/>
              </w:rPr>
              <w:t xml:space="preserve">供应商</w:t>
            </w:r>
            <w:r>
              <w:rPr>
                <w:rFonts w:hint="eastAsia" w:cs="宋体" w:asciiTheme="minorEastAsia" w:hAnsiTheme="minorEastAsia" w:eastAsiaTheme="minorEastAsia"/>
                <w:b/>
                <w:bCs/>
              </w:rPr>
              <w:t xml:space="preserve">围绕空气质量改善目标，提出重点治气工程谋划的具体方向，熟悉项目库政策要求，可指导南京市美丽蓝天建设项目库清单建立，内容包括但不限于：重点工程项目谋划范围；南京市美丽蓝天中央大气补助资金支持项目类别、方向等；项目清单谋划技术支撑的方式方法、核心要点等。</w:t>
            </w:r>
            <w:r>
              <w:rPr>
                <w:rFonts w:hint="eastAsia" w:cs="宋体" w:asciiTheme="minorEastAsia" w:hAnsiTheme="minorEastAsia" w:eastAsiaTheme="minorEastAsia"/>
              </w:rPr>
              <w:t xml:space="preserve">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服务方案制定合理，项目谋划方向完全符合南京市空气质量改善需求及中央资金支持范围，全流程技术服务体系完善，核心技术要点明确，得10分；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服务方案制定基本合理，项目谋划方向基本符合南京市空气质量改善需求及中央资金支持范围，全流程技术服务体系较完善，核心技术要点较明确，能满足招标文件部分要求的得7分；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项目的理解不太有深度，对项目任务背景、相关规划及现状理解片面，方案表述清晰，内容不太有针对性和可操作性的，得4分；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项目的理解没有深度，各项理解偏离项目特点和要求，有明显的缺陷和错误，方案表述不清，内容没有针对性和可操作性的，得1分；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10</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lang w:val="en-US" w:eastAsia="zh-CN"/>
              </w:rPr>
            </w:pPr>
            <w:r>
              <w:rPr>
                <w:rFonts w:hint="eastAsia" w:cs="宋体" w:asciiTheme="minorEastAsia" w:hAnsiTheme="minorEastAsia" w:eastAsiaTheme="minorEastAsia"/>
                <w:spacing w:val="-6"/>
                <w:lang w:val="en-US" w:eastAsia="zh-CN"/>
              </w:rPr>
              <w:t xml:space="preserve">主观</w:t>
            </w:r>
            <w:r>
              <w:rPr>
                <w:rFonts w:hint="eastAsia" w:cs="宋体" w:asciiTheme="minorEastAsia" w:hAnsiTheme="minorEastAsia" w:eastAsiaTheme="minorEastAsia"/>
                <w:spacing w:val="-6"/>
              </w:rPr>
              <w:t xml:space="preserve">分</w:t>
            </w:r>
            <w:r/>
          </w:p>
        </w:tc>
      </w:tr>
      <w:tr>
        <w:trPr>
          <w:jc w:val="center"/>
          <w:trHeight w:val="410"/>
        </w:trPr>
        <w:tc>
          <w:tcPr>
            <w:tcW w:w="521" w:type="dxa"/>
            <w:vAlign w:val="center"/>
            <w:textDirection w:val="lrTb"/>
            <w:noWrap w:val="false"/>
          </w:tcPr>
          <w:p>
            <w:pPr>
              <w:jc w:val="center"/>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3</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工作的重点、难点及解决方案</w:t>
            </w:r>
            <w:r/>
          </w:p>
        </w:tc>
        <w:tc>
          <w:tcPr>
            <w:tcW w:w="6800" w:type="dxa"/>
            <w:vAlign w:val="center"/>
            <w:textDirection w:val="lrTb"/>
            <w:noWrap w:val="false"/>
          </w:tcPr>
          <w:p>
            <w:pPr>
              <w:jc w:val="left"/>
              <w:rPr>
                <w:rFonts w:hint="eastAsia" w:cs="宋体" w:asciiTheme="minorEastAsia" w:hAnsiTheme="minorEastAsia" w:eastAsiaTheme="minorEastAsia"/>
                <w:b/>
                <w:bCs/>
              </w:rPr>
            </w:pPr>
            <w:r>
              <w:rPr>
                <w:rFonts w:hint="eastAsia" w:cs="宋体" w:asciiTheme="minorEastAsia" w:hAnsiTheme="minorEastAsia" w:eastAsiaTheme="minorEastAsia"/>
                <w:b/>
                <w:bCs/>
                <w:lang w:val="en-US" w:eastAsia="zh-CN"/>
              </w:rPr>
              <w:t xml:space="preserve">评委根据供应商</w:t>
            </w:r>
            <w:r>
              <w:rPr>
                <w:rFonts w:hint="eastAsia" w:cs="宋体" w:asciiTheme="minorEastAsia" w:hAnsiTheme="minorEastAsia" w:eastAsiaTheme="minorEastAsia"/>
                <w:b/>
                <w:bCs/>
              </w:rPr>
              <w:t xml:space="preserve">根据项目要求对本项目重难点进行分析，并提出应对措施和合理化建议进行综合评定，内容包括但不限于：</w:t>
            </w:r>
            <w:r>
              <w:rPr>
                <w:rFonts w:hint="eastAsia" w:cs="宋体" w:asciiTheme="minorEastAsia" w:hAnsiTheme="minorEastAsia" w:eastAsiaTheme="minorEastAsia"/>
                <w:b/>
                <w:bCs/>
                <w:lang w:val="en-US" w:eastAsia="zh-CN"/>
              </w:rPr>
              <w:t xml:space="preserve">本项目</w:t>
            </w:r>
            <w:r>
              <w:rPr>
                <w:rFonts w:hint="eastAsia" w:cs="宋体" w:asciiTheme="minorEastAsia" w:hAnsiTheme="minorEastAsia" w:eastAsiaTheme="minorEastAsia"/>
                <w:b/>
                <w:bCs/>
              </w:rPr>
              <w:t xml:space="preserve">重难点识别与分析；应对措施；合理化建议。</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对采购人需求有充分认识和理解，分析科学深入，提出的合理化建议重点、难点分析清晰，并具有明确合理的应对措施的得1</w:t>
            </w:r>
            <w:r>
              <w:rPr>
                <w:rFonts w:hint="eastAsia" w:cs="宋体" w:asciiTheme="minorEastAsia" w:hAnsiTheme="minorEastAsia" w:eastAsiaTheme="minorEastAsia"/>
                <w:lang w:val="en-US" w:eastAsia="zh-CN"/>
              </w:rPr>
              <w:t xml:space="preserve">0</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对采购人需求认识和理解不够充分，整体分析有瑕疵，已列明合理化建议的重点、难点但应对措施分析考虑不够全面的得</w:t>
            </w:r>
            <w:r>
              <w:rPr>
                <w:rFonts w:hint="eastAsia" w:cs="宋体" w:asciiTheme="minorEastAsia" w:hAnsiTheme="minorEastAsia" w:eastAsiaTheme="minorEastAsia"/>
                <w:lang w:val="en-US" w:eastAsia="zh-CN"/>
              </w:rPr>
              <w:t xml:space="preserve">7</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对采购人需求有基本认识和理解，有合理化建议重点、难点，应对措施具有一定的可行性及针对性的得</w:t>
            </w:r>
            <w:r>
              <w:rPr>
                <w:rFonts w:hint="eastAsia" w:cs="宋体" w:asciiTheme="minorEastAsia" w:hAnsiTheme="minorEastAsia" w:eastAsiaTheme="minorEastAsia"/>
                <w:lang w:val="en-US" w:eastAsia="zh-CN"/>
              </w:rPr>
              <w:t xml:space="preserve">4</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对采购人需求缺乏条理清晰的认识和理解，整体分析浅显，对于合理化建议重点、难点偏离项目特点和要求，应对措施针对性、合理性较差的得</w:t>
            </w:r>
            <w:r>
              <w:rPr>
                <w:rFonts w:hint="eastAsia" w:cs="宋体" w:asciiTheme="minorEastAsia" w:hAnsiTheme="minorEastAsia" w:eastAsiaTheme="minorEastAsia"/>
                <w:lang w:val="en-US" w:eastAsia="zh-CN"/>
              </w:rPr>
              <w:t xml:space="preserve">1</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 </w:t>
            </w:r>
            <w:r/>
          </w:p>
        </w:tc>
        <w:tc>
          <w:tcPr>
            <w:tcW w:w="575" w:type="dxa"/>
            <w:vAlign w:val="center"/>
            <w:textDirection w:val="lrTb"/>
            <w:noWrap w:val="false"/>
          </w:tcPr>
          <w:p>
            <w:pPr>
              <w:jc w:val="center"/>
              <w:spacing w:before="68"/>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10</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lang w:val="en-US" w:eastAsia="zh-CN"/>
              </w:rPr>
            </w:pPr>
            <w:r>
              <w:rPr>
                <w:rFonts w:hint="eastAsia" w:cs="宋体" w:asciiTheme="minorEastAsia" w:hAnsiTheme="minorEastAsia" w:eastAsiaTheme="minorEastAsia"/>
                <w:spacing w:val="-6"/>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4</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项目工作计划</w:t>
            </w:r>
            <w:r/>
          </w:p>
        </w:tc>
        <w:tc>
          <w:tcPr>
            <w:tcW w:w="6800" w:type="dxa"/>
            <w:vAlign w:val="center"/>
            <w:textDirection w:val="lrTb"/>
            <w:noWrap w:val="false"/>
          </w:tcPr>
          <w:p>
            <w:pPr>
              <w:jc w:val="left"/>
              <w:rPr>
                <w:rFonts w:hint="eastAsia" w:cs="宋体" w:asciiTheme="minorEastAsia" w:hAnsiTheme="minorEastAsia" w:eastAsiaTheme="minorEastAsia"/>
                <w:b/>
                <w:bCs/>
              </w:rPr>
            </w:pPr>
            <w:r>
              <w:rPr>
                <w:rFonts w:hint="eastAsia" w:cs="宋体" w:asciiTheme="minorEastAsia" w:hAnsiTheme="minorEastAsia" w:eastAsiaTheme="minorEastAsia"/>
                <w:b/>
                <w:bCs/>
                <w:lang w:val="en-US" w:eastAsia="zh-CN"/>
              </w:rPr>
              <w:t xml:space="preserve">评委根据供应商</w:t>
            </w:r>
            <w:r>
              <w:rPr>
                <w:rFonts w:hint="eastAsia" w:cs="宋体" w:asciiTheme="minorEastAsia" w:hAnsiTheme="minorEastAsia" w:eastAsiaTheme="minorEastAsia"/>
                <w:b/>
                <w:bCs/>
              </w:rPr>
              <w:t xml:space="preserve">针对本项目提供的工作计划及进度保证措施（包括工作计划、人员分工、人员安排、进度保证措施）进行综合评定。</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方案详细可行，项目阶段进度计划管理合理可行，有利于本项目开展，保障措施全面细致，重难点分析条理清晰，判断针对性强的得</w:t>
            </w:r>
            <w:r>
              <w:rPr>
                <w:rFonts w:hint="eastAsia" w:cs="宋体" w:asciiTheme="minorEastAsia" w:hAnsiTheme="minorEastAsia" w:eastAsiaTheme="minorEastAsia"/>
                <w:lang w:val="en-US" w:eastAsia="zh-CN"/>
              </w:rPr>
              <w:t xml:space="preserve">8</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方案可行，进度保证内容齐全，满足项目开展需要，保障措施较完善，重难点分析具有可行性及针对性，相关措施具有实际可操作性的得</w:t>
            </w:r>
            <w:r>
              <w:rPr>
                <w:rFonts w:hint="eastAsia" w:cs="宋体" w:asciiTheme="minorEastAsia" w:hAnsiTheme="minorEastAsia" w:eastAsiaTheme="minorEastAsia"/>
                <w:lang w:val="en-US" w:eastAsia="zh-CN"/>
              </w:rPr>
              <w:t xml:space="preserve">5</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进度保证方案内容条理不清晰，偏离项目特点和要求，重难点分析欠缺，相关措施有明显的缺陷和错误的得</w:t>
            </w:r>
            <w:r>
              <w:rPr>
                <w:rFonts w:hint="eastAsia" w:cs="宋体" w:asciiTheme="minorEastAsia" w:hAnsiTheme="minorEastAsia" w:eastAsiaTheme="minorEastAsia"/>
                <w:lang w:val="en-US" w:eastAsia="zh-CN"/>
              </w:rPr>
              <w:t xml:space="preserve">2</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 </w:t>
            </w:r>
            <w:r/>
          </w:p>
        </w:tc>
        <w:tc>
          <w:tcPr>
            <w:tcW w:w="575" w:type="dxa"/>
            <w:vAlign w:val="center"/>
            <w:textDirection w:val="lrTb"/>
            <w:noWrap w:val="false"/>
          </w:tcPr>
          <w:p>
            <w:pPr>
              <w:jc w:val="center"/>
              <w:spacing w:before="68"/>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8</w:t>
            </w:r>
            <w:r/>
          </w:p>
        </w:tc>
        <w:tc>
          <w:tcPr>
            <w:tcW w:w="789" w:type="dxa"/>
            <w:vAlign w:val="center"/>
            <w:textDirection w:val="lrTb"/>
            <w:noWrap w:val="false"/>
          </w:tcPr>
          <w:p>
            <w:pPr>
              <w:jc w:val="center"/>
              <w:spacing w:before="68"/>
              <w:rPr>
                <w:rFonts w:hint="default" w:cs="宋体" w:asciiTheme="minorEastAsia" w:hAnsiTheme="minorEastAsia" w:eastAsiaTheme="minorEastAsia"/>
                <w:spacing w:val="-6"/>
                <w:lang w:val="en-US" w:eastAsia="zh-CN"/>
              </w:rPr>
            </w:pPr>
            <w:r>
              <w:rPr>
                <w:rFonts w:hint="eastAsia" w:cs="宋体" w:asciiTheme="minorEastAsia" w:hAnsiTheme="minorEastAsia" w:eastAsiaTheme="minorEastAsia"/>
                <w:spacing w:val="-6"/>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5</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质量控制方案</w:t>
            </w:r>
            <w:r/>
          </w:p>
        </w:tc>
        <w:tc>
          <w:tcPr>
            <w:tcW w:w="6800" w:type="dxa"/>
            <w:vAlign w:val="center"/>
            <w:textDirection w:val="lrTb"/>
            <w:noWrap w:val="false"/>
          </w:tcPr>
          <w:p>
            <w:pPr>
              <w:jc w:val="left"/>
              <w:rPr>
                <w:rFonts w:hint="eastAsia" w:cs="宋体" w:asciiTheme="minorEastAsia" w:hAnsiTheme="minorEastAsia" w:eastAsiaTheme="minorEastAsia"/>
                <w:b/>
                <w:bCs/>
              </w:rPr>
            </w:pPr>
            <w:r>
              <w:rPr>
                <w:rFonts w:hint="eastAsia" w:cs="宋体" w:asciiTheme="minorEastAsia" w:hAnsiTheme="minorEastAsia" w:eastAsiaTheme="minorEastAsia"/>
                <w:b/>
                <w:bCs/>
                <w:lang w:val="en-US" w:eastAsia="zh-CN"/>
              </w:rPr>
              <w:t xml:space="preserve">评委根据供应商</w:t>
            </w:r>
            <w:r>
              <w:rPr>
                <w:rFonts w:hint="eastAsia" w:cs="宋体" w:asciiTheme="minorEastAsia" w:hAnsiTheme="minorEastAsia" w:eastAsiaTheme="minorEastAsia"/>
                <w:b/>
                <w:bCs/>
              </w:rPr>
              <w:t xml:space="preserve">根据项目要求提供服务质量保证措施进行综合评定，内容包括但不限于：质量管理制度与质量管理体系；质量控制措施；质量控制目标、质量保证体系。</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方案详细可行，质量保证内容详实优于项目需求，有利于本项目开展，保障措施全面细致，重难点分析条理清晰，判断针对性强的得</w:t>
            </w:r>
            <w:r>
              <w:rPr>
                <w:rFonts w:hint="eastAsia" w:cs="宋体" w:asciiTheme="minorEastAsia" w:hAnsiTheme="minorEastAsia" w:eastAsiaTheme="minorEastAsia"/>
                <w:lang w:val="en-US" w:eastAsia="zh-CN"/>
              </w:rPr>
              <w:t xml:space="preserve">8</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方案可行，质量保证内容齐全，满足项目开展需要，保障措施较完善，重难点分析具有可行性及针对性，相关措施具有实际可操作性的得</w:t>
            </w:r>
            <w:r>
              <w:rPr>
                <w:rFonts w:hint="eastAsia" w:cs="宋体" w:asciiTheme="minorEastAsia" w:hAnsiTheme="minorEastAsia" w:eastAsiaTheme="minorEastAsia"/>
                <w:lang w:val="en-US" w:eastAsia="zh-CN"/>
              </w:rPr>
              <w:t xml:space="preserve">5</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质量保证方案内容条理不清晰，偏离项目特点和要求，重难点分析欠缺，相关措施有明显的缺陷和错误的得</w:t>
            </w:r>
            <w:r>
              <w:rPr>
                <w:rFonts w:hint="eastAsia" w:cs="宋体" w:asciiTheme="minorEastAsia" w:hAnsiTheme="minorEastAsia" w:eastAsiaTheme="minorEastAsia"/>
                <w:lang w:val="en-US" w:eastAsia="zh-CN"/>
              </w:rPr>
              <w:t xml:space="preserve">2</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 </w:t>
            </w:r>
            <w:r/>
          </w:p>
        </w:tc>
        <w:tc>
          <w:tcPr>
            <w:tcW w:w="575" w:type="dxa"/>
            <w:vAlign w:val="center"/>
            <w:textDirection w:val="lrTb"/>
            <w:noWrap w:val="false"/>
          </w:tcPr>
          <w:p>
            <w:pPr>
              <w:jc w:val="center"/>
              <w:spacing w:before="68"/>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8</w:t>
            </w:r>
            <w:r/>
          </w:p>
        </w:tc>
        <w:tc>
          <w:tcPr>
            <w:tcW w:w="789" w:type="dxa"/>
            <w:vAlign w:val="center"/>
            <w:textDirection w:val="lrTb"/>
            <w:noWrap w:val="false"/>
          </w:tcPr>
          <w:p>
            <w:pPr>
              <w:jc w:val="center"/>
              <w:spacing w:before="68"/>
              <w:rPr>
                <w:rFonts w:hint="default" w:cs="宋体" w:asciiTheme="minorEastAsia" w:hAnsiTheme="minorEastAsia" w:eastAsiaTheme="minorEastAsia"/>
                <w:spacing w:val="-6"/>
                <w:lang w:val="en-US" w:eastAsia="zh-CN"/>
              </w:rPr>
            </w:pPr>
            <w:r>
              <w:rPr>
                <w:rFonts w:hint="eastAsia" w:cs="宋体" w:asciiTheme="minorEastAsia" w:hAnsiTheme="minorEastAsia" w:eastAsiaTheme="minorEastAsia"/>
                <w:spacing w:val="-6"/>
                <w:lang w:val="en-US" w:eastAsia="zh-CN"/>
              </w:rPr>
              <w:t xml:space="preserve">主观分</w:t>
            </w:r>
            <w:r/>
          </w:p>
        </w:tc>
      </w:tr>
      <w:tr>
        <w:trPr>
          <w:jc w:val="center"/>
          <w:trHeight w:val="410"/>
        </w:trPr>
        <w:tc>
          <w:tcPr>
            <w:tcW w:w="521" w:type="dxa"/>
            <w:vAlign w:val="center"/>
            <w:textDirection w:val="lrTb"/>
            <w:noWrap w:val="false"/>
          </w:tcPr>
          <w:p>
            <w:pPr>
              <w:jc w:val="center"/>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6</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数据档案管理和保密方案</w:t>
            </w:r>
            <w:r/>
          </w:p>
        </w:tc>
        <w:tc>
          <w:tcPr>
            <w:tcW w:w="6800" w:type="dxa"/>
            <w:vAlign w:val="center"/>
            <w:textDirection w:val="lrTb"/>
            <w:noWrap w:val="false"/>
          </w:tcPr>
          <w:p>
            <w:pPr>
              <w:jc w:val="left"/>
              <w:rPr>
                <w:rFonts w:hint="eastAsia" w:cs="宋体" w:asciiTheme="minorEastAsia" w:hAnsiTheme="minorEastAsia" w:eastAsiaTheme="minorEastAsia"/>
                <w:b/>
                <w:bCs/>
              </w:rPr>
            </w:pPr>
            <w:r>
              <w:rPr>
                <w:rFonts w:hint="eastAsia" w:cs="宋体" w:asciiTheme="minorEastAsia" w:hAnsiTheme="minorEastAsia" w:eastAsiaTheme="minorEastAsia"/>
                <w:b/>
                <w:bCs/>
              </w:rPr>
              <w:t xml:space="preserve">评委根据供应商提供的数据档案管理和保密方案进行综合评定。</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保障方案完整、思路清晰，能把握重点、难点</w:t>
            </w:r>
            <w:r>
              <w:rPr>
                <w:rFonts w:hint="eastAsia" w:cs="宋体" w:asciiTheme="minorEastAsia" w:hAnsiTheme="minorEastAsia" w:eastAsiaTheme="minorEastAsia"/>
                <w:lang w:eastAsia="zh-CN"/>
              </w:rPr>
              <w:t xml:space="preserve">的</w:t>
            </w:r>
            <w:r>
              <w:rPr>
                <w:rFonts w:hint="eastAsia" w:cs="宋体" w:asciiTheme="minorEastAsia" w:hAnsiTheme="minorEastAsia" w:eastAsiaTheme="minorEastAsia"/>
              </w:rPr>
              <w:t xml:space="preserve">，有利于本项目开展，保障措施全面细致的的得</w:t>
            </w:r>
            <w:r>
              <w:rPr>
                <w:rFonts w:hint="eastAsia" w:cs="宋体" w:asciiTheme="minorEastAsia" w:hAnsiTheme="minorEastAsia" w:eastAsiaTheme="minorEastAsia"/>
                <w:lang w:val="en-US" w:eastAsia="zh-CN"/>
              </w:rPr>
              <w:t xml:space="preserve">3</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保障方案内容片面，未完全贴合项目实际情况</w:t>
            </w:r>
            <w:r>
              <w:rPr>
                <w:rFonts w:hint="eastAsia" w:cs="宋体" w:asciiTheme="minorEastAsia" w:hAnsiTheme="minorEastAsia" w:eastAsiaTheme="minorEastAsia"/>
                <w:lang w:val="en-US" w:eastAsia="zh-CN"/>
              </w:rPr>
              <w:t xml:space="preserve">但具有实际操作性</w:t>
            </w:r>
            <w:r>
              <w:rPr>
                <w:rFonts w:hint="eastAsia" w:cs="宋体" w:asciiTheme="minorEastAsia" w:hAnsiTheme="minorEastAsia" w:eastAsiaTheme="minorEastAsia"/>
              </w:rPr>
              <w:t xml:space="preserve">，</w:t>
            </w:r>
            <w:r>
              <w:rPr>
                <w:rFonts w:hint="eastAsia" w:cs="宋体" w:asciiTheme="minorEastAsia" w:hAnsiTheme="minorEastAsia" w:eastAsiaTheme="minorEastAsia"/>
                <w:lang w:val="en-US" w:eastAsia="zh-CN"/>
              </w:rPr>
              <w:t xml:space="preserve">内容</w:t>
            </w:r>
            <w:r>
              <w:rPr>
                <w:rFonts w:hint="eastAsia" w:cs="宋体" w:asciiTheme="minorEastAsia" w:hAnsiTheme="minorEastAsia" w:eastAsiaTheme="minorEastAsia"/>
              </w:rPr>
              <w:t xml:space="preserve">有瑕疵和轻微偏差的得</w:t>
            </w:r>
            <w:r>
              <w:rPr>
                <w:rFonts w:hint="eastAsia" w:cs="宋体" w:asciiTheme="minorEastAsia" w:hAnsiTheme="minorEastAsia" w:eastAsiaTheme="minorEastAsia"/>
                <w:lang w:val="en-US" w:eastAsia="zh-CN"/>
              </w:rPr>
              <w:t xml:space="preserve">2</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保障方案偏离项目特点和要求，有明显的缺陷和错误</w:t>
            </w:r>
            <w:r>
              <w:rPr>
                <w:rFonts w:hint="eastAsia" w:cs="宋体" w:asciiTheme="minorEastAsia" w:hAnsiTheme="minorEastAsia" w:eastAsiaTheme="minorEastAsia"/>
                <w:lang w:eastAsia="zh-CN"/>
              </w:rPr>
              <w:t xml:space="preserve">，响应机制内容笼统没有针对性</w:t>
            </w:r>
            <w:r>
              <w:rPr>
                <w:rFonts w:hint="eastAsia" w:cs="宋体" w:asciiTheme="minorEastAsia" w:hAnsiTheme="minorEastAsia" w:eastAsiaTheme="minorEastAsia"/>
              </w:rPr>
              <w:t xml:space="preserve">的得</w:t>
            </w:r>
            <w:r>
              <w:rPr>
                <w:rFonts w:hint="eastAsia" w:cs="宋体" w:asciiTheme="minorEastAsia" w:hAnsiTheme="minorEastAsia" w:eastAsiaTheme="minorEastAsia"/>
                <w:lang w:val="en-US" w:eastAsia="zh-CN"/>
              </w:rPr>
              <w:t xml:space="preserve">1</w:t>
            </w:r>
            <w:r>
              <w:rPr>
                <w:rFonts w:hint="eastAsia" w:cs="宋体" w:asciiTheme="minorEastAsia" w:hAnsiTheme="minorEastAsia" w:eastAsiaTheme="minorEastAsia"/>
              </w:rPr>
              <w:t xml:space="preserve">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 </w:t>
            </w:r>
            <w:r/>
          </w:p>
        </w:tc>
        <w:tc>
          <w:tcPr>
            <w:tcW w:w="575" w:type="dxa"/>
            <w:vAlign w:val="center"/>
            <w:textDirection w:val="lrTb"/>
            <w:noWrap w:val="false"/>
          </w:tcPr>
          <w:p>
            <w:pPr>
              <w:jc w:val="center"/>
              <w:spacing w:before="68"/>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3</w:t>
            </w:r>
            <w:r/>
          </w:p>
        </w:tc>
        <w:tc>
          <w:tcPr>
            <w:tcW w:w="789" w:type="dxa"/>
            <w:vAlign w:val="center"/>
            <w:textDirection w:val="lrTb"/>
            <w:noWrap w:val="false"/>
          </w:tcPr>
          <w:p>
            <w:pPr>
              <w:jc w:val="center"/>
              <w:spacing w:before="68"/>
              <w:rPr>
                <w:rFonts w:hint="default" w:cs="宋体" w:asciiTheme="minorEastAsia" w:hAnsiTheme="minorEastAsia" w:eastAsiaTheme="minorEastAsia"/>
                <w:spacing w:val="-6"/>
                <w:lang w:val="en-US" w:eastAsia="zh-CN"/>
              </w:rPr>
            </w:pPr>
            <w:r>
              <w:rPr>
                <w:rFonts w:hint="eastAsia" w:cs="宋体" w:asciiTheme="minorEastAsia" w:hAnsiTheme="minorEastAsia" w:eastAsiaTheme="minorEastAsia"/>
                <w:spacing w:val="-6"/>
                <w:lang w:val="en-US" w:eastAsia="zh-CN"/>
              </w:rPr>
              <w:t xml:space="preserve">主观分</w:t>
            </w:r>
            <w:r/>
          </w:p>
        </w:tc>
      </w:tr>
    </w:tbl>
    <w:p>
      <w:pPr>
        <w:ind w:firstLine="422"/>
        <w:spacing w:line="360" w:lineRule="auto"/>
        <w:rPr>
          <w:rFonts w:hint="eastAsia" w:asciiTheme="minorEastAsia" w:hAnsiTheme="minorEastAsia" w:eastAsiaTheme="minorEastAsia"/>
          <w:b/>
          <w:color w:val="ff0000"/>
          <w:szCs w:val="21"/>
        </w:rPr>
      </w:pPr>
      <w:r>
        <w:rPr>
          <w:rFonts w:hint="eastAsia" w:asciiTheme="minorEastAsia" w:hAnsiTheme="minorEastAsia" w:eastAsiaTheme="minorEastAsia"/>
          <w:b/>
          <w:color w:val="ff0000"/>
          <w:szCs w:val="21"/>
        </w:rPr>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bookmarkEnd w:id="92"/>
      <w:r/>
      <w:r/>
    </w:p>
    <w:p>
      <w:pPr>
        <w:ind w:firstLine="412"/>
        <w:jc w:val="left"/>
        <w:spacing w:line="360" w:lineRule="auto"/>
        <w:shd w:val="clear" w:color="auto" w:fill="ffffff"/>
        <w:widowControl/>
        <w:rPr>
          <w:rFonts w:hint="eastAsia" w:asciiTheme="minorEastAsia" w:hAnsiTheme="minorEastAsia" w:eastAsiaTheme="minorEastAsia"/>
          <w:b/>
          <w:bCs/>
          <w:szCs w:val="21"/>
          <w:u w:val="single"/>
        </w:rPr>
      </w:pPr>
      <w:r>
        <w:rPr>
          <w:rFonts w:hint="eastAsia" w:asciiTheme="minorEastAsia" w:hAnsiTheme="minorEastAsia" w:eastAsiaTheme="minorEastAsia"/>
          <w:b/>
          <w:bCs/>
          <w:szCs w:val="21"/>
          <w:u w:val="single"/>
        </w:rPr>
      </w:r>
      <w:bookmarkEnd w:id="93"/>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6"/>
        <w:numPr>
          <w:ilvl w:val="0"/>
          <w:numId w:val="0"/>
        </w:numPr>
        <w:ind w:left="567"/>
        <w:rPr>
          <w:rFonts w:asciiTheme="minorEastAsia" w:hAnsiTheme="minorEastAsia" w:eastAsiaTheme="minorEastAsia"/>
          <w:highlight w:val="none"/>
        </w:rPr>
      </w:pPr>
      <w:r/>
      <w:bookmarkStart w:id="97" w:name="_Toc14826"/>
      <w:r/>
      <w:bookmarkStart w:id="98" w:name="_Toc67494809"/>
      <w:r/>
      <w:bookmarkStart w:id="99" w:name="_Toc176878662"/>
      <w:r>
        <w:rPr>
          <w:rFonts w:hint="eastAsia" w:asciiTheme="minorEastAsia" w:hAnsiTheme="minorEastAsia" w:eastAsiaTheme="minorEastAsia"/>
        </w:rPr>
        <w:t xml:space="preserve">第四章 </w:t>
      </w:r>
      <w:bookmarkEnd w:id="97"/>
      <w:r/>
      <w:bookmarkStart w:id="100" w:name="_Toc8808"/>
      <w:r/>
      <w:bookmarkStart w:id="101" w:name="_Toc481057147"/>
      <w:r>
        <w:rPr>
          <w:rFonts w:hint="eastAsia" w:asciiTheme="minorEastAsia" w:hAnsiTheme="minorEastAsia" w:eastAsiaTheme="minorEastAsia"/>
        </w:rPr>
        <w:t xml:space="preserve">采购项目的内容和相关技术要求等</w:t>
      </w:r>
      <w:bookmarkEnd w:id="98"/>
      <w:r/>
      <w:bookmarkEnd w:id="99"/>
      <w:r/>
      <w:r/>
    </w:p>
    <w:p>
      <w:pPr>
        <w:ind w:firstLine="422"/>
        <w:keepLines w:val="0"/>
        <w:keepNext w:val="0"/>
        <w:pageBreakBefore w:val="0"/>
        <w:spacing w:line="360" w:lineRule="auto"/>
        <w:widowControl w:val="off"/>
        <w:rPr>
          <w:rFonts w:hint="default" w:cs="黑体" w:asciiTheme="minorEastAsia" w:hAnsiTheme="minorEastAsia" w:eastAsiaTheme="minorEastAsia"/>
          <w:b/>
          <w:bCs/>
          <w:szCs w:val="21"/>
          <w:lang w:val="en-US" w:eastAsia="zh-CN"/>
        </w:rPr>
      </w:pPr>
      <w:r>
        <w:rPr>
          <w:rFonts w:hint="eastAsia" w:cs="黑体" w:asciiTheme="minorEastAsia" w:hAnsiTheme="minorEastAsia" w:eastAsiaTheme="minorEastAsia"/>
          <w:b/>
          <w:bCs/>
          <w:szCs w:val="21"/>
        </w:rPr>
        <w:t xml:space="preserve">一、</w:t>
      </w:r>
      <w:r>
        <w:rPr>
          <w:rFonts w:hint="eastAsia" w:cs="黑体" w:asciiTheme="minorEastAsia" w:hAnsiTheme="minorEastAsia" w:eastAsiaTheme="minorEastAsia"/>
          <w:b/>
          <w:bCs/>
          <w:szCs w:val="21"/>
          <w:lang w:val="en-US" w:eastAsia="zh-CN"/>
        </w:rPr>
        <w:t xml:space="preserve">项目名称</w:t>
      </w:r>
      <w:r/>
    </w:p>
    <w:p>
      <w:pPr>
        <w:ind w:firstLine="420"/>
        <w:keepLines w:val="0"/>
        <w:keepNext w:val="0"/>
        <w:pageBreakBefore w:val="0"/>
        <w:spacing w:line="360" w:lineRule="auto"/>
        <w:widowControl w:val="off"/>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南京市涉气重点行业、重点环节大气治理工程梳理编排项目</w:t>
      </w:r>
      <w:r/>
    </w:p>
    <w:p>
      <w:pPr>
        <w:ind w:firstLine="422"/>
        <w:keepLines w:val="0"/>
        <w:keepNext w:val="0"/>
        <w:pageBreakBefore w:val="0"/>
        <w:spacing w:line="360" w:lineRule="auto"/>
        <w:widowControl w:val="off"/>
        <w:rPr>
          <w:rFonts w:hint="eastAsia" w:cs="黑体" w:asciiTheme="minorEastAsia" w:hAnsiTheme="minorEastAsia" w:eastAsiaTheme="minorEastAsia"/>
          <w:b/>
          <w:bCs/>
          <w:szCs w:val="21"/>
        </w:rPr>
      </w:pPr>
      <w:r>
        <w:rPr>
          <w:rFonts w:hint="eastAsia" w:cs="黑体" w:asciiTheme="minorEastAsia" w:hAnsiTheme="minorEastAsia" w:eastAsiaTheme="minorEastAsia"/>
          <w:b/>
          <w:bCs/>
          <w:szCs w:val="21"/>
        </w:rPr>
        <w:t xml:space="preserve">二、项目概况</w:t>
      </w:r>
      <w:r/>
    </w:p>
    <w:p>
      <w:pPr>
        <w:ind w:firstLine="480"/>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为扎实推进南京市美丽蓝天建设项目实施，充实项目库，保障中央大气污染防治资金规范、高效落地，系统开展全市重点治气项目谋划、现场摸排、梳理工作。聚焦全市重点板块、重点园区、重点涉气企业，根据企业现有生产工况、废气治理工艺、治理设施运行现状、无组织管控水平、VOCs重点环节治理等情况，摸排出一批可实施的源头替代、清洁能源替代、深度治理、锅炉炉窑淘汰退出等项目。</w:t>
      </w:r>
      <w:r/>
    </w:p>
    <w:p>
      <w:pPr>
        <w:ind w:firstLine="480"/>
        <w:spacing w:line="360" w:lineRule="auto"/>
        <w:rPr>
          <w:rFonts w:hint="eastAsia" w:cs="宋体" w:asciiTheme="minorEastAsia" w:hAnsiTheme="minorEastAsia" w:eastAsiaTheme="minorEastAsia"/>
          <w:b/>
          <w:bCs/>
          <w:szCs w:val="21"/>
        </w:rPr>
      </w:pPr>
      <w:r>
        <w:rPr>
          <w:rFonts w:hint="eastAsia" w:cs="黑体" w:asciiTheme="minorEastAsia" w:hAnsiTheme="minorEastAsia" w:eastAsiaTheme="minorEastAsia"/>
          <w:b/>
          <w:bCs/>
          <w:szCs w:val="21"/>
        </w:rPr>
        <w:t xml:space="preserve">★三、拟采购标的需要满足的技术、商务要求</w:t>
      </w:r>
      <w:r/>
    </w:p>
    <w:p>
      <w:pPr>
        <w:ind w:firstLine="480"/>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（一）技术要求</w:t>
      </w:r>
      <w:r/>
    </w:p>
    <w:p>
      <w:pPr>
        <w:ind w:firstLine="420"/>
        <w:keepLines w:val="0"/>
        <w:keepNext w:val="0"/>
        <w:pageBreakBefore w:val="0"/>
        <w:spacing w:line="360" w:lineRule="auto"/>
        <w:widowControl w:val="off"/>
        <w:rPr>
          <w:rFonts w:hint="eastAsia" w:cs="黑体" w:asciiTheme="minorEastAsia" w:hAnsiTheme="minorEastAsia" w:eastAsiaTheme="minorEastAsia"/>
          <w:szCs w:val="21"/>
        </w:rPr>
      </w:pPr>
      <w:r>
        <w:rPr>
          <w:rFonts w:hint="eastAsia" w:cs="黑体" w:asciiTheme="minorEastAsia" w:hAnsiTheme="minorEastAsia" w:eastAsiaTheme="minorEastAsia"/>
          <w:szCs w:val="21"/>
        </w:rPr>
        <w:t xml:space="preserve">1.服务要求</w:t>
      </w:r>
      <w:r/>
    </w:p>
    <w:p>
      <w:pPr>
        <w:ind w:firstLine="480"/>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lang w:val="en-US" w:eastAsia="zh-CN"/>
        </w:rPr>
        <w:t xml:space="preserve">供应商</w:t>
      </w:r>
      <w:r>
        <w:rPr>
          <w:rFonts w:hint="eastAsia" w:cs="黑体" w:asciiTheme="minorEastAsia" w:hAnsiTheme="minorEastAsia" w:eastAsiaTheme="minorEastAsia"/>
          <w:szCs w:val="21"/>
        </w:rPr>
        <w:t xml:space="preserve">需严格对照国家、省、市中央大气污染防治资金及美丽蓝天建设项目管理相关要求，围绕项目储备、企业帮扶、成果报送等方面开展全流程技术服务，具体要求如下：</w:t>
      </w:r>
      <w:r/>
    </w:p>
    <w:p>
      <w:pPr>
        <w:ind w:firstLine="480"/>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lang w:eastAsia="zh-CN"/>
        </w:rPr>
        <w:t xml:space="preserve">（</w:t>
      </w:r>
      <w:r>
        <w:rPr>
          <w:rFonts w:hint="eastAsia" w:cs="黑体" w:asciiTheme="minorEastAsia" w:hAnsiTheme="minorEastAsia" w:eastAsiaTheme="minorEastAsia"/>
          <w:szCs w:val="21"/>
          <w:lang w:val="en-US" w:eastAsia="zh-CN"/>
        </w:rPr>
        <w:t xml:space="preserve">1</w:t>
      </w:r>
      <w:r>
        <w:rPr>
          <w:rFonts w:hint="eastAsia" w:cs="黑体" w:asciiTheme="minorEastAsia" w:hAnsiTheme="minorEastAsia" w:eastAsiaTheme="minorEastAsia"/>
          <w:szCs w:val="21"/>
          <w:lang w:eastAsia="zh-CN"/>
        </w:rPr>
        <w:t xml:space="preserve">）</w:t>
      </w:r>
      <w:r>
        <w:rPr>
          <w:rFonts w:hint="eastAsia" w:cs="黑体" w:asciiTheme="minorEastAsia" w:hAnsiTheme="minorEastAsia" w:eastAsiaTheme="minorEastAsia"/>
          <w:szCs w:val="21"/>
        </w:rPr>
        <w:t xml:space="preserve">项目摸排与储备。依据《南京市美丽蓝天建设项目实施方案》明确的4大类22个重点打包项目，开展全市各板块项目摸排工作。深入重点板块、重点园区、重点涉气企业开展常态化现场调研，全面排查企业现有污染治理短板、提标升级空间、清洁能源及源头替代潜力，筛选符合支持范围、具备实施可行性与减排效益的治理项目，指导企业完善项目材料，优化项目库储备质量。累计摸排或细化可实施大气治理项目不少于100个，其中投资3000万元及以上的重点项目不少于5个。</w:t>
      </w:r>
      <w:r/>
    </w:p>
    <w:p>
      <w:pPr>
        <w:ind w:firstLine="480"/>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lang w:eastAsia="zh-CN"/>
        </w:rPr>
        <w:t xml:space="preserve">（</w:t>
      </w:r>
      <w:r>
        <w:rPr>
          <w:rFonts w:hint="eastAsia" w:cs="黑体" w:asciiTheme="minorEastAsia" w:hAnsiTheme="minorEastAsia" w:eastAsiaTheme="minorEastAsia"/>
          <w:szCs w:val="21"/>
          <w:lang w:val="en-US" w:eastAsia="zh-CN"/>
        </w:rPr>
        <w:t xml:space="preserve">2</w:t>
      </w:r>
      <w:r>
        <w:rPr>
          <w:rFonts w:hint="eastAsia" w:cs="黑体" w:asciiTheme="minorEastAsia" w:hAnsiTheme="minorEastAsia" w:eastAsiaTheme="minorEastAsia"/>
          <w:szCs w:val="21"/>
          <w:lang w:eastAsia="zh-CN"/>
        </w:rPr>
        <w:t xml:space="preserve">）</w:t>
      </w:r>
      <w:r>
        <w:rPr>
          <w:rFonts w:hint="eastAsia" w:cs="黑体" w:asciiTheme="minorEastAsia" w:hAnsiTheme="minorEastAsia" w:eastAsiaTheme="minorEastAsia"/>
          <w:szCs w:val="21"/>
        </w:rPr>
        <w:t xml:space="preserve">企业申报帮扶指导。分析摸排或细化大气治理项目情况，结合企业实际工况、污染物排放特征、减排潜力开展一对一帮扶，指导企业优化项目建设内容、技术路线等，帮助符合条件项目申请中央大气污染防治资金不少于5000万元，形成二氧化硫、氮氧化物、颗粒物、VOCs合计减排量不低于500吨。</w:t>
      </w:r>
      <w:r/>
    </w:p>
    <w:p>
      <w:pPr>
        <w:ind w:firstLine="480"/>
        <w:spacing w:line="360" w:lineRule="auto"/>
        <w:rPr>
          <w:rFonts w:hint="eastAsia" w:cs="黑体" w:asciiTheme="minorEastAsia" w:hAnsiTheme="minorEastAsia" w:eastAsiaTheme="minorEastAsia"/>
          <w:szCs w:val="21"/>
        </w:rPr>
      </w:pPr>
      <w:r>
        <w:rPr>
          <w:rFonts w:hint="eastAsia" w:cs="黑体" w:asciiTheme="minorEastAsia" w:hAnsiTheme="minorEastAsia" w:eastAsiaTheme="minorEastAsia"/>
          <w:szCs w:val="21"/>
          <w:lang w:eastAsia="zh-CN"/>
        </w:rPr>
        <w:t xml:space="preserve">（</w:t>
      </w:r>
      <w:r>
        <w:rPr>
          <w:rFonts w:hint="eastAsia" w:cs="黑体" w:asciiTheme="minorEastAsia" w:hAnsiTheme="minorEastAsia" w:eastAsiaTheme="minorEastAsia"/>
          <w:szCs w:val="21"/>
          <w:lang w:val="en-US" w:eastAsia="zh-CN"/>
        </w:rPr>
        <w:t xml:space="preserve">3</w:t>
      </w:r>
      <w:r>
        <w:rPr>
          <w:rFonts w:hint="eastAsia" w:cs="黑体" w:asciiTheme="minorEastAsia" w:hAnsiTheme="minorEastAsia" w:eastAsiaTheme="minorEastAsia"/>
          <w:szCs w:val="21"/>
          <w:lang w:eastAsia="zh-CN"/>
        </w:rPr>
        <w:t xml:space="preserve">）</w:t>
      </w:r>
      <w:r>
        <w:rPr>
          <w:rFonts w:hint="eastAsia" w:cs="黑体" w:asciiTheme="minorEastAsia" w:hAnsiTheme="minorEastAsia" w:eastAsiaTheme="minorEastAsia"/>
          <w:szCs w:val="21"/>
        </w:rPr>
        <w:t xml:space="preserve">阶段性成果汇总与定期报送。按季度汇总全市项目摸排或细化情况，阶段性总结工作成效、存在问题及下一步工作计划，编制季度工作报告，按时完成上报，配合主管部门开展调度、核查等工作。</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2.验收要求</w:t>
      </w:r>
      <w:r/>
    </w:p>
    <w:p>
      <w:pPr>
        <w:ind w:firstLine="480"/>
        <w:spacing w:line="360" w:lineRule="auto"/>
        <w:rPr>
          <w:rFonts w:hint="default" w:cs="黑体" w:asciiTheme="minorEastAsia" w:hAnsiTheme="minorEastAsia" w:eastAsiaTheme="minorEastAsia"/>
          <w:szCs w:val="21"/>
          <w:lang w:val="en-US" w:eastAsia="zh-CN"/>
        </w:rPr>
      </w:pPr>
      <w:r>
        <w:rPr>
          <w:rFonts w:hint="default" w:cs="黑体" w:asciiTheme="minorEastAsia" w:hAnsiTheme="minorEastAsia" w:eastAsiaTheme="minorEastAsia"/>
          <w:szCs w:val="21"/>
          <w:lang w:val="en-US" w:eastAsia="zh-CN"/>
        </w:rPr>
        <w:t xml:space="preserve">根据南京市生态环境局要求，开展全市重点治气项目谋划、现场摸排、梳理工作，提交专项工作总结报告，并组织专家进行评审，通过验收。</w:t>
      </w:r>
      <w:r>
        <w:rPr>
          <w:rFonts w:hint="eastAsia" w:cs="黑体" w:asciiTheme="minorEastAsia" w:hAnsiTheme="minorEastAsia" w:eastAsiaTheme="minorEastAsia"/>
          <w:szCs w:val="21"/>
          <w:lang w:val="en-US" w:eastAsia="zh-CN"/>
        </w:rPr>
        <w:t xml:space="preserve">验收时专家评审费由采购人支付。</w:t>
      </w:r>
      <w:r>
        <w:rPr>
          <w:rFonts w:hint="default" w:cs="黑体" w:asciiTheme="minorEastAsia" w:hAnsiTheme="minorEastAsia" w:eastAsiaTheme="minorEastAsia"/>
          <w:szCs w:val="21"/>
          <w:lang w:val="en-US" w:eastAsia="zh-CN"/>
        </w:rPr>
        <w:t xml:space="preserve">未完成摸排或细化100个项目，或投资3000万元及以上的重点项目少于5个的，扣除70%合同总金额。</w:t>
      </w:r>
      <w:r/>
    </w:p>
    <w:p>
      <w:pPr>
        <w:ind w:firstLine="480"/>
        <w:spacing w:line="360" w:lineRule="auto"/>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（二）商务要求</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1.投入人员要求</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1）为了保证项目的实施质量，本项目采用项目负责人负责制，供应商应安排具备一定项目管理能力与工作经验的人员担任项目负责人。人员结构及专业配置须规模适度、结构合理，与项目的内容和要求相适应。</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（2）项目实施过程中技术人员必须严格按照采购人安全管理规定，接受采购人管理。</w:t>
      </w:r>
      <w:r/>
    </w:p>
    <w:p>
      <w:pPr>
        <w:ind w:firstLine="480"/>
        <w:spacing w:line="360" w:lineRule="auto"/>
        <w:rPr>
          <w:rFonts w:hint="default"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（3）在项目实施过程中项目负责人应全程负责项目实施过程的把控。</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2.报价说明</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1）报价应包含与本次采购项目有关的所有费用。包含但不限于人员、技术支持服务、伴随配套服务、资料收集与分析费、报告编制费、设备租赁使用费等所有含税费用。同时，还应包含支付给员工的工资和国家强制缴纳的各种社会保障资金，以及供应商认为需要的其他费用等。</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（2）供应商的任何错漏、优惠、竞争性报价不得作为减轻责任、减少服务、增加收费、降低服务质量的理由。</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（3）供应商报价除包含招标文件中列明的项目外还应包括保障服务正常运行应当具有的物资和服务，对服务正常运行应当具有的物资和服务理解不一致的以采购人理解为准。</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3.违约责任</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（1）如因成交供应商自身原因，未在采购人规定时间内完成指定任务，采购人有权按照实际工作量进行合同金额的支付，并要求成交供应商继续完成剩余的工作量，且采购人保持对成交供应商追责的权利。</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2）成交供应商应就一切有意无意泄露因执行本项目所知悉的数据、资料行为向采购人承担损害赔偿责任。赔偿金包括一切直接、间接损失及由此而支出的费用（包括但不限于律师费、鉴定费、诉讼费、调查取证费、差旅费）。</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4.其他要求</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1）对该项目所记录的所有原始素材须提交采购人，供应商及其人员履行本合同所产生的一切成果，其所有权及知识产权均归采购人所有，供应商不得将以上述成果应用于其他媒体或机构、擅自发表、申请知识产权等任何方式实施任何损害采购人所有权及知识产权的行为。</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（2）供应商必须对项目技术方案以及由采购人提供的所有内部资料、技术文档和信息予以保密，未经采购人书面许可，供应商不得基于本合同以外的目的使用，不得以任何形式向第三方透露上述保密内容。</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5.付款方式</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（1）合同签订后支付合同总金额的70%。</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（2）剩余款项目作为尾款，待项目全部内容实施完成，形成专项工作总结报告，并经专家验收评审通过后进行支付。</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（3）如财政拨款到位时间迟于上述付款时间，按照财政拨款实际到位时间进行支付。</w:t>
      </w:r>
      <w:r/>
    </w:p>
    <w:p>
      <w:pPr>
        <w:ind w:firstLine="480"/>
        <w:spacing w:line="360" w:lineRule="auto"/>
        <w:rPr>
          <w:rFonts w:hint="eastAsia" w:cs="黑体" w:asciiTheme="minorEastAsia" w:hAnsiTheme="minorEastAsia" w:eastAsiaTheme="minorEastAsia"/>
          <w:szCs w:val="21"/>
          <w:lang w:val="en-US" w:eastAsia="zh-CN"/>
        </w:rPr>
      </w:pPr>
      <w:r>
        <w:rPr>
          <w:rFonts w:hint="eastAsia" w:cs="黑体" w:asciiTheme="minorEastAsia" w:hAnsiTheme="minorEastAsia" w:eastAsiaTheme="minorEastAsia"/>
          <w:szCs w:val="21"/>
          <w:lang w:val="en-US" w:eastAsia="zh-CN"/>
        </w:rPr>
        <w:t xml:space="preserve">（4）支付前成交供应商开具同等金额发票。</w:t>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spacing w:line="360" w:lineRule="auto"/>
        <w:rPr>
          <w:rFonts w:hint="eastAsia" w:cs="宋体" w:asciiTheme="minorEastAsia" w:hAnsiTheme="minorEastAsia" w:eastAsiaTheme="minorEastAsia"/>
          <w:b/>
          <w:bCs/>
          <w:color w:val="ff0000"/>
          <w:szCs w:val="21"/>
        </w:rPr>
      </w:pPr>
      <w:r>
        <w:rPr>
          <w:rFonts w:hint="eastAsia" w:cs="宋体" w:asciiTheme="minorEastAsia" w:hAnsiTheme="minorEastAsia" w:eastAsiaTheme="minorEastAsia"/>
          <w:b/>
          <w:bCs/>
          <w:color w:val="ff0000"/>
          <w:szCs w:val="21"/>
        </w:rPr>
      </w:r>
      <w:r/>
    </w:p>
    <w:p>
      <w:pPr>
        <w:jc w:val="left"/>
        <w:spacing w:line="360" w:lineRule="auto"/>
        <w:rPr>
          <w:rFonts w:hint="eastAsia" w:cs="宋体" w:asciiTheme="minorEastAsia" w:hAnsiTheme="minorEastAsia" w:eastAsiaTheme="minorEastAsia"/>
          <w:b/>
          <w:bCs/>
          <w:color w:val="ff0000"/>
          <w:szCs w:val="21"/>
        </w:rPr>
      </w:pPr>
      <w:r>
        <w:rPr>
          <w:rFonts w:hint="eastAsia" w:cs="宋体" w:asciiTheme="minorEastAsia" w:hAnsiTheme="minorEastAsia" w:eastAsiaTheme="minorEastAsia"/>
          <w:b/>
          <w:bCs/>
          <w:color w:val="ff0000"/>
          <w:szCs w:val="21"/>
        </w:rPr>
      </w:r>
      <w:r/>
    </w:p>
    <w:p>
      <w:pPr>
        <w:jc w:val="left"/>
        <w:spacing w:line="360" w:lineRule="auto"/>
        <w:rPr>
          <w:rFonts w:hint="eastAsia" w:cs="宋体" w:asciiTheme="minorEastAsia" w:hAnsiTheme="minorEastAsia" w:eastAsiaTheme="minorEastAsia"/>
          <w:b/>
          <w:bCs/>
          <w:color w:val="auto"/>
          <w:szCs w:val="21"/>
        </w:rPr>
      </w:pPr>
      <w:r>
        <w:rPr>
          <w:rFonts w:hint="eastAsia" w:cs="宋体" w:asciiTheme="minorEastAsia" w:hAnsiTheme="minorEastAsia" w:eastAsiaTheme="minorEastAsia"/>
          <w:b/>
          <w:bCs/>
          <w:color w:val="auto"/>
          <w:szCs w:val="21"/>
        </w:rPr>
        <w:t xml:space="preserve">本章节加“★”内容为实质性要求，需在《技术要求响应及偏离表》和《商务要求响应及偏离表》中明确响应，供应商未对实质性要求明确响应或有负偏离的，按无效响应处理。</w:t>
      </w:r>
      <w:r/>
    </w:p>
    <w:p>
      <w:pPr>
        <w:jc w:val="left"/>
        <w:spacing w:line="360" w:lineRule="auto"/>
        <w:rPr>
          <w:rFonts w:hint="eastAsia" w:cs="宋体" w:asciiTheme="minorEastAsia" w:hAnsiTheme="minorEastAsia" w:eastAsiaTheme="minorEastAsia"/>
          <w:b/>
          <w:bCs/>
          <w:color w:val="ff0000"/>
          <w:szCs w:val="21"/>
        </w:rPr>
      </w:pPr>
      <w:r>
        <w:rPr>
          <w:rFonts w:hint="eastAsia" w:cs="宋体" w:asciiTheme="minorEastAsia" w:hAnsiTheme="minorEastAsia" w:eastAsiaTheme="minorEastAsia"/>
          <w:b/>
          <w:bCs/>
          <w:color w:val="ff0000"/>
          <w:szCs w:val="21"/>
        </w:rPr>
      </w:r>
      <w:r/>
    </w:p>
    <w:p>
      <w:pPr>
        <w:jc w:val="left"/>
        <w:spacing w:line="360" w:lineRule="auto"/>
        <w:rPr>
          <w:rFonts w:hint="eastAsia" w:cs="宋体" w:asciiTheme="minorEastAsia" w:hAnsiTheme="minorEastAsia" w:eastAsiaTheme="minorEastAsia"/>
          <w:b/>
          <w:bCs/>
          <w:color w:val="ff0000"/>
          <w:szCs w:val="21"/>
        </w:rPr>
      </w:pPr>
      <w:r>
        <w:rPr>
          <w:rFonts w:hint="eastAsia" w:cs="宋体" w:asciiTheme="minorEastAsia" w:hAnsiTheme="minorEastAsia" w:eastAsiaTheme="minorEastAsia"/>
          <w:b/>
          <w:bCs/>
          <w:color w:val="ff0000"/>
          <w:szCs w:val="21"/>
        </w:rPr>
      </w:r>
      <w:r/>
    </w:p>
    <w:p>
      <w:pPr>
        <w:rPr>
          <w:rFonts w:hint="eastAsia" w:asciiTheme="minorEastAsia" w:hAnsiTheme="minorEastAsia" w:eastAsiaTheme="minorEastAsia"/>
        </w:rPr>
      </w:pPr>
      <w:r/>
      <w:bookmarkStart w:id="102" w:name="_Toc67494810"/>
      <w:r/>
      <w:bookmarkStart w:id="103" w:name="_Toc176878663"/>
      <w:r>
        <w:rPr>
          <w:rFonts w:hint="eastAsia" w:asciiTheme="minorEastAsia" w:hAnsiTheme="minorEastAsia" w:eastAsiaTheme="minorEastAsia"/>
        </w:rPr>
        <w:br w:type="page" w:clear="all"/>
      </w:r>
      <w:r/>
    </w:p>
    <w:p>
      <w:pPr>
        <w:pStyle w:val="886"/>
        <w:numPr>
          <w:ilvl w:val="0"/>
          <w:numId w:val="0"/>
        </w:numPr>
        <w:ind w:left="567"/>
        <w:rPr>
          <w:rFonts w:hint="eastAsia" w:asciiTheme="minorEastAsia" w:hAnsiTheme="minorEastAsia" w:eastAsiaTheme="minorEastAsia"/>
        </w:rPr>
      </w:pPr>
      <w:r>
        <w:rPr>
          <w:rFonts w:hint="eastAsia" w:asciiTheme="minorEastAsia" w:hAnsiTheme="minorEastAsia" w:eastAsiaTheme="minorEastAsia"/>
        </w:rPr>
        <w:t xml:space="preserve">第五章 合同主要条款及格式</w:t>
      </w:r>
      <w:bookmarkEnd w:id="100"/>
      <w:r/>
      <w:bookmarkEnd w:id="101"/>
      <w:r/>
      <w:bookmarkEnd w:id="102"/>
      <w:r/>
      <w:bookmarkEnd w:id="103"/>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bookmarkStart w:id="104" w:name="_Toc12929"/>
      <w:r>
        <w:rPr>
          <w:rFonts w:hint="eastAsia" w:cs="宋体" w:asciiTheme="minorEastAsia" w:hAnsiTheme="minorEastAsia" w:eastAsiaTheme="minorEastAsia"/>
          <w:b/>
          <w:bCs/>
          <w:sz w:val="32"/>
          <w:szCs w:val="32"/>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sz w:val="32"/>
          <w:szCs w:val="32"/>
        </w:rPr>
      </w:pPr>
      <w:r/>
      <w:bookmarkStart w:id="105" w:name="_Hlk164774502"/>
      <w:r>
        <w:rPr>
          <w:rFonts w:hint="eastAsia" w:cs="宋体" w:asciiTheme="minorEastAsia" w:hAnsiTheme="minorEastAsia" w:eastAsiaTheme="minorEastAsia"/>
          <w:b/>
          <w:bCs/>
          <w:sz w:val="32"/>
          <w:szCs w:val="32"/>
        </w:rPr>
        <w:t xml:space="preserve">采购人（甲方） ：</w:t>
      </w:r>
      <w:r>
        <w:rPr>
          <w:rFonts w:hint="eastAsia" w:cs="宋体" w:asciiTheme="minorEastAsia" w:hAnsiTheme="minorEastAsia" w:eastAsiaTheme="minorEastAsia"/>
          <w:b/>
          <w:bCs/>
          <w:sz w:val="32"/>
          <w:szCs w:val="32"/>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供应商（乙方）：</w:t>
      </w:r>
      <w:r>
        <w:rPr>
          <w:rFonts w:hint="eastAsia" w:cs="宋体" w:asciiTheme="minorEastAsia" w:hAnsiTheme="minorEastAsia" w:eastAsiaTheme="minorEastAsia"/>
          <w:b/>
          <w:bCs/>
          <w:sz w:val="32"/>
          <w:szCs w:val="32"/>
          <w:u w:val="single"/>
        </w:rPr>
        <w:t xml:space="preserve">       </w:t>
      </w:r>
      <w:bookmarkEnd w:id="105"/>
      <w:r/>
      <w:r/>
    </w:p>
    <w:p>
      <w:pPr>
        <w:ind w:firstLine="1916"/>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jc w:val="center"/>
        <w:spacing w:line="360" w:lineRule="auto"/>
        <w:shd w:val="clear" w:color="auto" w:fill="ffffff"/>
        <w:widowControl/>
        <w:rPr>
          <w:rFonts w:hint="eastAsia" w:cs="宋体" w:asciiTheme="minorEastAsia" w:hAnsiTheme="minorEastAsia" w:eastAsiaTheme="minorEastAsia"/>
          <w:color w:val="ff0000"/>
          <w:sz w:val="24"/>
        </w:rPr>
      </w:pPr>
      <w:r>
        <w:rPr>
          <w:rFonts w:hint="eastAsia" w:cs="宋体" w:asciiTheme="minorEastAsia" w:hAnsiTheme="minorEastAsia" w:eastAsiaTheme="minorEastAsia"/>
          <w:sz w:val="24"/>
        </w:rPr>
        <w:br w:type="page" w:clear="all"/>
      </w:r>
      <w:bookmarkStart w:id="106" w:name="_Hlk44666747"/>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合同编号：</w:t>
      </w:r>
      <w:r/>
    </w:p>
    <w:p>
      <w:pP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w:t>
      </w:r>
      <w:r/>
    </w:p>
    <w:tbl>
      <w:tblPr>
        <w:tblStyle w:val="896"/>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第一条合同标的</w:t>
      </w:r>
      <w:r>
        <w:rPr>
          <w:rFonts w:hint="eastAsia" w:cs="宋体" w:asciiTheme="minorEastAsia" w:hAnsiTheme="minorEastAsia" w:eastAsiaTheme="minorEastAsia"/>
          <w:szCs w:val="21"/>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乙方根据甲方要求提供下列服务：</w:t>
      </w:r>
      <w:r>
        <w:rPr>
          <w:rFonts w:hint="eastAsia" w:cs="宋体" w:asciiTheme="minorEastAsia" w:hAnsiTheme="minorEastAsia" w:eastAsiaTheme="minorEastAsia"/>
          <w:szCs w:val="21"/>
          <w:u w:val="single"/>
        </w:rPr>
        <w:t xml:space="preserve">                 </w:t>
      </w:r>
      <w:r/>
    </w:p>
    <w:p>
      <w:pPr>
        <w:ind w:firstLine="422"/>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服务内容详见</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及乙方响应性文件等。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第二条合同总价款</w:t>
      </w:r>
      <w:r>
        <w:rPr>
          <w:rFonts w:hint="eastAsia" w:cs="宋体"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乙方提供的服务必须全部达到</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1.乙方应当在甲方规定的时间内完成</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规定的项目并交付甲方使用，不得影响项目的进度计划。</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有约定的，从其约定。</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2.甲方自行组织或视情邀请相关专家或国家认可的质量检测机构参加验收，乙方提供的服务不符合</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3.合同履行期限：自合同签订之日起至项目内容全部履行完毕止。</w:t>
      </w:r>
      <w:r/>
    </w:p>
    <w:p>
      <w:pPr>
        <w:ind w:firstLine="420"/>
        <w:jc w:val="left"/>
        <w:spacing w:line="360" w:lineRule="auto"/>
        <w:shd w:val="clear" w:color="auto" w:fill="ffffff"/>
        <w:widowControl/>
        <w:rPr>
          <w:rFonts w:hint="default" w:cs="宋体" w:asciiTheme="minorEastAsia" w:hAnsiTheme="minorEastAsia" w:eastAsiaTheme="minorEastAsia"/>
          <w:szCs w:val="21"/>
          <w:lang w:val="en-US" w:eastAsia="zh-CN"/>
        </w:rPr>
      </w:pPr>
      <w:r>
        <w:rPr>
          <w:rFonts w:hint="eastAsia" w:cs="宋体" w:asciiTheme="minorEastAsia" w:hAnsiTheme="minorEastAsia" w:eastAsiaTheme="minorEastAsia"/>
          <w:szCs w:val="21"/>
          <w:lang w:val="en-US" w:eastAsia="zh-CN"/>
        </w:rPr>
        <w:t xml:space="preserve">4.验收要求：根据南京市生态环境局要求，开展全市重点治气项目谋划、现场摸排、梳理工作，提交专项工作总结报告，并组织专家进行评审，通过验收。验收时专家评审费由甲方支付。未完成摸排或细化100个项目，或投资3000万元及以上的重点项目少于5个的，扣除70%合同总金额。</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color w:val="auto"/>
          <w:szCs w:val="21"/>
        </w:rPr>
        <w:t xml:space="preserve">.本合同项下的采购资金由甲方自行支付，乙方向甲方开具发票。</w:t>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3.付款方式：</w:t>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（1）合同签订后支付合同总金额的70%。</w:t>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（2）剩余款项目作为尾款，待项目全部内容实施完成，形成专项工作总结报告，并经专家验收评审通过后进行支付。</w:t>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（3）如财政拨款到位时间迟于上述付款时间，按照财政拨款实际到位时间进行支付。</w:t>
      </w:r>
      <w:r/>
    </w:p>
    <w:p>
      <w:pPr>
        <w:ind w:firstLine="420"/>
        <w:spacing w:line="360" w:lineRule="auto"/>
        <w:rPr>
          <w:rFonts w:hint="eastAsia"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 xml:space="preserve">（4）支付前成交供应商开具同等金额发票。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6.乙方虚假承诺，或经权威部门检测提供的货物或服务不能满足</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第十一条</w:t>
      </w:r>
      <w:r>
        <w:rPr>
          <w:rFonts w:cs="宋体" w:asciiTheme="minorEastAsia" w:hAnsiTheme="minorEastAsia" w:eastAsiaTheme="minorEastAsia"/>
          <w:b/>
          <w:bCs/>
          <w:szCs w:val="21"/>
        </w:rPr>
        <w:t xml:space="preserve"> </w:t>
      </w:r>
      <w:r>
        <w:rPr>
          <w:rFonts w:hint="eastAsia" w:cs="宋体" w:asciiTheme="minorEastAsia" w:hAnsiTheme="minorEastAsia" w:eastAsiaTheme="minorEastAsia"/>
          <w:b/>
          <w:bCs/>
          <w:szCs w:val="21"/>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乙方应诚实信用，严格按照</w:t>
      </w:r>
      <w:r>
        <w:rPr>
          <w:rFonts w:hint="eastAsia"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896"/>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法定代表人或委托代理人</w:t>
            </w:r>
            <w:r>
              <w:rPr>
                <w:rFonts w:hint="eastAsia" w:cs="宋体" w:asciiTheme="minorEastAsia" w:hAnsiTheme="minorEastAsia" w:eastAsiaTheme="minorEastAsia"/>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w:t>
            </w:r>
            <w:r/>
          </w:p>
        </w:tc>
      </w:tr>
    </w:tbl>
    <w:p>
      <w:pPr>
        <w:jc w:val="left"/>
        <w:spacing w:line="360" w:lineRule="auto"/>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Cs w:val="21"/>
          <w:lang w:val="zh-CN"/>
        </w:rPr>
      </w:pPr>
      <w:r>
        <w:rPr>
          <w:rFonts w:hint="eastAsia" w:asciiTheme="minorEastAsia" w:hAnsiTheme="minorEastAsia" w:eastAsiaTheme="minorEastAsia"/>
          <w:b/>
          <w:bCs/>
          <w:szCs w:val="21"/>
          <w:lang w:val="zh-CN"/>
        </w:rPr>
      </w:r>
      <w:r/>
    </w:p>
    <w:p>
      <w:pPr>
        <w:jc w:val="left"/>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jc w:val="left"/>
        <w:widowControl/>
        <w:rPr>
          <w:rFonts w:hint="eastAsia" w:asciiTheme="minorEastAsia" w:hAnsiTheme="minorEastAsia" w:eastAsiaTheme="minorEastAsia"/>
          <w:b/>
          <w:bCs/>
          <w:sz w:val="32"/>
          <w:szCs w:val="44"/>
          <w:lang w:val="zh-CN"/>
        </w:rPr>
      </w:pPr>
      <w:r>
        <w:rPr>
          <w:rFonts w:hint="eastAsia" w:asciiTheme="minorEastAsia" w:hAnsiTheme="minorEastAsia" w:eastAsiaTheme="minorEastAsia"/>
          <w:b/>
          <w:bCs/>
          <w:sz w:val="32"/>
          <w:szCs w:val="44"/>
          <w:lang w:val="zh-CN"/>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6"/>
        <w:numPr>
          <w:ilvl w:val="0"/>
          <w:numId w:val="0"/>
        </w:numPr>
        <w:rPr>
          <w:rFonts w:asciiTheme="minorEastAsia" w:hAnsiTheme="minorEastAsia" w:eastAsiaTheme="minorEastAsia"/>
          <w:highlight w:val="none"/>
        </w:rPr>
      </w:pPr>
      <w:r/>
      <w:bookmarkStart w:id="107" w:name="_Toc176878664"/>
      <w:r/>
      <w:bookmarkStart w:id="108" w:name="_Toc67494811"/>
      <w:r>
        <w:rPr>
          <w:rFonts w:hint="eastAsia" w:asciiTheme="minorEastAsia" w:hAnsiTheme="minorEastAsia" w:eastAsiaTheme="minorEastAsia"/>
        </w:rPr>
        <w:t xml:space="preserve">第六章 </w:t>
      </w:r>
      <w:bookmarkStart w:id="109" w:name="_Hlk176528087"/>
      <w:r>
        <w:rPr>
          <w:rFonts w:hint="eastAsia" w:asciiTheme="minorEastAsia" w:hAnsiTheme="minorEastAsia" w:eastAsiaTheme="minorEastAsia"/>
        </w:rPr>
        <w:t xml:space="preserve">响应文件格式</w:t>
      </w:r>
      <w:bookmarkEnd w:id="104"/>
      <w:r/>
      <w:bookmarkEnd w:id="107"/>
      <w:r/>
      <w:bookmarkEnd w:id="108"/>
      <w:r/>
      <w:bookmarkEnd w:id="109"/>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sz w:val="20"/>
          <w:szCs w:val="20"/>
        </w:rPr>
      </w:pPr>
      <w:r>
        <w:rPr>
          <w:rFonts w:hint="eastAsia" w:asciiTheme="minorEastAsia" w:hAnsiTheme="minorEastAsia" w:eastAsiaTheme="minorEastAsia"/>
          <w:sz w:val="20"/>
          <w:szCs w:val="20"/>
        </w:rPr>
      </w:r>
      <w:r/>
    </w:p>
    <w:p>
      <w:pPr>
        <w:spacing w:line="440" w:lineRule="exact"/>
        <w:rPr>
          <w:rFonts w:hint="eastAsia" w:asciiTheme="minorEastAsia" w:hAnsiTheme="minorEastAsia" w:eastAsiaTheme="minorEastAsia"/>
          <w:b/>
          <w:bCs/>
          <w:sz w:val="20"/>
          <w:szCs w:val="20"/>
        </w:rPr>
      </w:pPr>
      <w:r>
        <w:rPr>
          <w:rFonts w:hint="eastAsia" w:asciiTheme="minorEastAsia" w:hAnsiTheme="minorEastAsia" w:eastAsiaTheme="minorEastAsia"/>
          <w:b/>
          <w:bCs/>
          <w:sz w:val="20"/>
          <w:szCs w:val="20"/>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52"/>
          <w:szCs w:val="52"/>
        </w:rPr>
      </w:pPr>
      <w:r>
        <w:rPr>
          <w:rFonts w:hint="eastAsia" w:asciiTheme="minorEastAsia" w:hAnsiTheme="minorEastAsia" w:eastAsiaTheme="minorEastAsia"/>
          <w:b/>
          <w:bCs/>
          <w:sz w:val="52"/>
          <w:szCs w:val="52"/>
        </w:rPr>
        <w:t xml:space="preserve">响应文件</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1084"/>
        <w:rPr>
          <w:rFonts w:hint="eastAsia" w:asciiTheme="minorEastAsia" w:hAnsiTheme="minorEastAsia" w:eastAsiaTheme="minorEastAsia"/>
          <w:b/>
          <w:sz w:val="32"/>
          <w:szCs w:val="32"/>
        </w:rPr>
      </w:pPr>
      <w:r/>
      <w:bookmarkStart w:id="110" w:name="_Hlk176528118"/>
      <w:r>
        <w:rPr>
          <w:rFonts w:hint="eastAsia" w:asciiTheme="minorEastAsia" w:hAnsiTheme="minorEastAsia" w:eastAsiaTheme="minorEastAsia"/>
          <w:b/>
          <w:sz w:val="32"/>
          <w:szCs w:val="32"/>
        </w:rPr>
        <w:t xml:space="preserve">项 目 名 称：</w:t>
      </w:r>
      <w:r>
        <w:rPr>
          <w:rFonts w:hint="eastAsia" w:asciiTheme="minorEastAsia" w:hAnsiTheme="minorEastAsia" w:eastAsiaTheme="minorEastAsia"/>
          <w:b/>
          <w:sz w:val="32"/>
          <w:szCs w:val="32"/>
          <w:u w:val="single"/>
        </w:rPr>
        <w:t xml:space="preserve">                   </w:t>
      </w:r>
      <w:r/>
    </w:p>
    <w:p>
      <w:pPr>
        <w:ind w:firstLine="1084"/>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项 目 编 号：</w:t>
      </w:r>
      <w:r>
        <w:rPr>
          <w:rFonts w:hint="eastAsia" w:asciiTheme="minorEastAsia" w:hAnsiTheme="minorEastAsia" w:eastAsiaTheme="minorEastAsia"/>
          <w:b/>
          <w:sz w:val="32"/>
          <w:szCs w:val="32"/>
          <w:u w:val="single"/>
        </w:rPr>
        <w:t xml:space="preserve">                   </w:t>
      </w:r>
      <w:r/>
    </w:p>
    <w:p>
      <w:pPr>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       供应商名称 ：</w:t>
      </w:r>
      <w:bookmarkStart w:id="111" w:name="OLE_LINK1"/>
      <w:r>
        <w:rPr>
          <w:rFonts w:hint="eastAsia" w:asciiTheme="minorEastAsia" w:hAnsiTheme="minorEastAsia" w:eastAsiaTheme="minorEastAsia"/>
          <w:b/>
          <w:sz w:val="32"/>
          <w:szCs w:val="32"/>
          <w:u w:val="single"/>
        </w:rPr>
        <w:t xml:space="preserve">（加盖电子公章）</w:t>
      </w:r>
      <w:bookmarkEnd w:id="111"/>
      <w:r>
        <w:rPr>
          <w:rFonts w:hint="eastAsia" w:asciiTheme="minorEastAsia" w:hAnsiTheme="minorEastAsia" w:eastAsiaTheme="minorEastAsia"/>
          <w:b/>
          <w:sz w:val="32"/>
          <w:szCs w:val="32"/>
          <w:u w:val="single"/>
        </w:rPr>
        <w:t xml:space="preserve">   </w:t>
      </w:r>
      <w:r/>
    </w:p>
    <w:p>
      <w:pPr>
        <w:rPr>
          <w:rFonts w:hint="eastAsia" w:asciiTheme="minorEastAsia" w:hAnsiTheme="minorEastAsia" w:eastAsiaTheme="minorEastAsia"/>
          <w:b/>
          <w:sz w:val="32"/>
          <w:szCs w:val="32"/>
          <w:u w:val="single"/>
        </w:rPr>
      </w:pPr>
      <w:r>
        <w:rPr>
          <w:rFonts w:hint="eastAsia" w:asciiTheme="minorEastAsia" w:hAnsiTheme="minorEastAsia" w:eastAsiaTheme="minorEastAsia"/>
          <w:b/>
          <w:sz w:val="32"/>
          <w:szCs w:val="32"/>
        </w:rPr>
        <w:t xml:space="preserve">       日      期 ：</w:t>
      </w:r>
      <w:r>
        <w:rPr>
          <w:rFonts w:hint="eastAsia" w:asciiTheme="minorEastAsia" w:hAnsiTheme="minorEastAsia" w:eastAsiaTheme="minorEastAsia"/>
          <w:b/>
          <w:sz w:val="32"/>
          <w:szCs w:val="32"/>
          <w:u w:val="single"/>
        </w:rPr>
        <w:t xml:space="preserve">                   </w:t>
      </w:r>
      <w:bookmarkEnd w:id="110"/>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7"/>
        <w:numPr>
          <w:ilvl w:val="0"/>
          <w:numId w:val="0"/>
        </w:numPr>
        <w:rPr>
          <w:rFonts w:asciiTheme="minorEastAsia" w:hAnsiTheme="minorEastAsia" w:eastAsiaTheme="minorEastAsia"/>
          <w:highlight w:val="none"/>
        </w:rPr>
      </w:pPr>
      <w:r/>
      <w:bookmarkStart w:id="112" w:name="_Toc43917771"/>
      <w:r/>
      <w:bookmarkStart w:id="113" w:name="_Toc43994934"/>
      <w:r>
        <w:rPr>
          <w:rFonts w:hint="eastAsia" w:asciiTheme="minorEastAsia" w:hAnsiTheme="minorEastAsia" w:eastAsiaTheme="minorEastAsia"/>
        </w:rPr>
        <w:t xml:space="preserve">附件一、</w:t>
      </w:r>
      <w:bookmarkEnd w:id="112"/>
      <w:r>
        <w:rPr>
          <w:rFonts w:hint="eastAsia" w:asciiTheme="minorEastAsia" w:hAnsiTheme="minorEastAsia" w:eastAsiaTheme="minorEastAsia"/>
        </w:rPr>
        <w:t xml:space="preserve">竞争性磋商响应函</w:t>
      </w:r>
      <w:bookmarkEnd w:id="113"/>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竞争性磋商</w:t>
      </w:r>
      <w:bookmarkStart w:id="114" w:name="OLE_LINK11"/>
      <w:r>
        <w:rPr>
          <w:rFonts w:hint="eastAsia" w:asciiTheme="minorEastAsia" w:hAnsiTheme="minorEastAsia" w:eastAsiaTheme="minorEastAsia"/>
          <w:b/>
          <w:sz w:val="32"/>
          <w:szCs w:val="32"/>
        </w:rPr>
        <w:t xml:space="preserve">响应函</w:t>
      </w:r>
      <w:bookmarkEnd w:id="114"/>
      <w:r/>
      <w:r/>
    </w:p>
    <w:p>
      <w:pPr>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致：南京市生态环境局</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根据贵方</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（项目名称） </w:t>
      </w:r>
      <w:r>
        <w:rPr>
          <w:rFonts w:hint="eastAsia" w:cs="宋体" w:asciiTheme="minorEastAsia" w:hAnsiTheme="minorEastAsia" w:eastAsiaTheme="minorEastAsia"/>
          <w:b/>
          <w:szCs w:val="21"/>
          <w:u w:val="single"/>
          <w:lang w:val="zh-CN"/>
        </w:rPr>
        <w:t xml:space="preserve">         </w:t>
      </w:r>
      <w:r>
        <w:rPr>
          <w:rFonts w:hint="eastAsia" w:cs="宋体" w:asciiTheme="minorEastAsia" w:hAnsiTheme="minorEastAsia" w:eastAsiaTheme="minorEastAsia"/>
          <w:szCs w:val="21"/>
          <w:lang w:val="zh-CN"/>
        </w:rPr>
        <w:t xml:space="preserve">（项目编号）竞争性磋商公告，正式授权</w:t>
      </w:r>
      <w:r>
        <w:rPr>
          <w:rFonts w:hint="eastAsia" w:cs="宋体" w:asciiTheme="minorEastAsia" w:hAnsiTheme="minorEastAsia" w:eastAsiaTheme="minorEastAsia"/>
          <w:szCs w:val="21"/>
          <w:u w:val="single"/>
          <w:lang w:val="zh-CN"/>
        </w:rPr>
        <w:t xml:space="preserve">                   (姓名和职务)</w:t>
      </w:r>
      <w:r>
        <w:rPr>
          <w:rFonts w:hint="eastAsia" w:cs="宋体" w:asciiTheme="minorEastAsia" w:hAnsiTheme="minorEastAsia" w:eastAsiaTheme="minorEastAsia"/>
          <w:szCs w:val="21"/>
          <w:lang w:val="zh-CN"/>
        </w:rPr>
        <w:t xml:space="preserve">代表</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（供应商名称），提交响应性文件并参加磋商。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据此函，我公司兹宣布同意如下内容：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1.按竞争性磋商文件规定的各项要求，向采购人提供所需货物或服务。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2.我们已详细审核全部采购文件及其有效补充文件。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3.我们同意从规定的开标日期起遵循本响应文件，并在规定的投标有效期期满之前均具有约束力。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5.一旦我方成交，我方将根据竞争性磋商文件的规定，严格履行合同的责任和义务，并保证在竞争性磋商文件规定的时间完成项目，交付采购人验收、使用。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7.我方正式通讯方式为：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电   话：</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传   真：</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8.我方正式开户银行和账号为：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开户银行：</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账    号：</w:t>
      </w:r>
      <w:r>
        <w:rPr>
          <w:rFonts w:hint="eastAsia" w:cs="宋体" w:asciiTheme="minorEastAsia" w:hAnsiTheme="minorEastAsia" w:eastAsiaTheme="minorEastAsia"/>
          <w:szCs w:val="21"/>
          <w:u w:val="single"/>
        </w:rPr>
        <w:t xml:space="preserve">                       </w:t>
      </w:r>
      <w:r/>
    </w:p>
    <w:p>
      <w:pPr>
        <w:ind w:firstLine="420"/>
        <w:jc w:val="left"/>
        <w:spacing w:line="360" w:lineRule="auto"/>
        <w:rPr>
          <w:rFonts w:hint="eastAsia" w:asciiTheme="minorEastAsia" w:hAnsiTheme="minorEastAsia" w:eastAsiaTheme="minorEastAsia"/>
          <w:bCs/>
          <w:szCs w:val="21"/>
        </w:rPr>
      </w:pPr>
      <w:r>
        <w:rPr>
          <w:rFonts w:hint="eastAsia" w:asciiTheme="minorEastAsia" w:hAnsiTheme="minorEastAsia" w:eastAsiaTheme="minorEastAsia"/>
          <w:szCs w:val="21"/>
        </w:rPr>
        <w:t xml:space="preserve">9.</w:t>
      </w:r>
      <w:r>
        <w:rPr>
          <w:rFonts w:hint="eastAsia"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营业执照扫描</w:t>
      </w:r>
      <w:r>
        <w:rPr>
          <w:rFonts w:hint="eastAsia" w:asciiTheme="minorEastAsia" w:hAnsiTheme="minorEastAsia" w:eastAsiaTheme="minorEastAsia"/>
          <w:b/>
          <w:szCs w:val="21"/>
        </w:rPr>
        <w:t xml:space="preserve">件：</w:t>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供应商名称（加盖电子公章）：</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887"/>
        <w:numPr>
          <w:ilvl w:val="0"/>
          <w:numId w:val="0"/>
        </w:numPr>
        <w:rPr>
          <w:rFonts w:hint="eastAsia" w:asciiTheme="minorEastAsia" w:hAnsiTheme="minorEastAsia" w:eastAsiaTheme="minorEastAsia"/>
        </w:rPr>
      </w:pPr>
      <w:r/>
      <w:bookmarkStart w:id="115" w:name="_Toc43994935"/>
      <w:r/>
      <w:bookmarkStart w:id="116" w:name="_Toc43917772"/>
      <w:r>
        <w:rPr>
          <w:rFonts w:hint="eastAsia" w:asciiTheme="minorEastAsia" w:hAnsiTheme="minorEastAsia" w:eastAsiaTheme="minorEastAsia"/>
        </w:rPr>
        <w:t xml:space="preserve">附件二、法定代表人授权委托书格式</w:t>
      </w:r>
      <w:bookmarkEnd w:id="115"/>
      <w:r/>
      <w:bookmarkEnd w:id="116"/>
      <w:r/>
      <w:r/>
    </w:p>
    <w:p>
      <w:pPr>
        <w:ind w:firstLine="720"/>
        <w:jc w:val="center"/>
        <w:spacing w:line="360" w:lineRule="auto"/>
        <w:shd w:val="clear" w:color="auto" w:fill="ffffff"/>
        <w:widowControl/>
        <w:rPr>
          <w:rFonts w:hint="eastAsia" w:asciiTheme="minorEastAsia" w:hAnsiTheme="minorEastAsia" w:eastAsiaTheme="minorEastAsia"/>
          <w:sz w:val="36"/>
          <w:szCs w:val="36"/>
        </w:rPr>
      </w:pPr>
      <w:r>
        <w:rPr>
          <w:rFonts w:hint="eastAsia" w:asciiTheme="minorEastAsia" w:hAnsiTheme="minorEastAsia" w:eastAsiaTheme="minorEastAsia"/>
          <w:sz w:val="36"/>
          <w:szCs w:val="36"/>
        </w:rPr>
      </w:r>
      <w:r/>
    </w:p>
    <w:p>
      <w:pPr>
        <w:ind w:firstLine="720"/>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r>
      <w:r/>
    </w:p>
    <w:p>
      <w:pPr>
        <w:jc w:val="left"/>
        <w:spacing w:line="360" w:lineRule="auto"/>
        <w:shd w:val="clear" w:color="auto" w:fill="ffffff"/>
        <w:widowControl/>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致：南京市生态环境局</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本授权书声明：注册于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（供应商住址）的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（供应商名称）法定代表人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（法定代表人姓名、职务）代表本公司授权</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（供应商代表姓名、职务）为本公司的合法代理人，就贵方组织的</w:t>
      </w:r>
      <w:r>
        <w:rPr>
          <w:rFonts w:hint="eastAsia" w:asciiTheme="minorEastAsia" w:hAnsiTheme="minorEastAsia" w:eastAsiaTheme="minorEastAsia"/>
          <w:b/>
          <w:bCs/>
          <w:szCs w:val="21"/>
          <w:u w:val="single"/>
        </w:rPr>
        <w:t xml:space="preserve">          </w:t>
      </w:r>
      <w:r>
        <w:rPr>
          <w:rFonts w:hint="eastAsia" w:asciiTheme="minorEastAsia" w:hAnsiTheme="minorEastAsia" w:eastAsiaTheme="minorEastAsia"/>
          <w:szCs w:val="21"/>
        </w:rPr>
        <w:t xml:space="preserve">（项目名称），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（项目编号）</w:t>
      </w:r>
      <w:r>
        <w:rPr>
          <w:rFonts w:hint="eastAsia" w:cs="宋体" w:asciiTheme="minorEastAsia" w:hAnsiTheme="minorEastAsia" w:eastAsiaTheme="minorEastAsia"/>
          <w:szCs w:val="21"/>
          <w:lang w:val="zh-CN"/>
        </w:rPr>
        <w:t xml:space="preserve">竞争性磋商</w:t>
      </w:r>
      <w:r>
        <w:rPr>
          <w:rFonts w:hint="eastAsia" w:asciiTheme="minorEastAsia" w:hAnsiTheme="minorEastAsia" w:eastAsiaTheme="minorEastAsia"/>
          <w:szCs w:val="21"/>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本授权书于    年  月  日加盖电子公章生效，特此声明。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2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rPr>
      </w:pPr>
      <w:r/>
      <w:bookmarkStart w:id="117" w:name="_Hlk45292522"/>
      <w:r>
        <w:rPr>
          <w:rFonts w:hint="eastAsia" w:asciiTheme="minorEastAsia" w:hAnsiTheme="minorEastAsia" w:eastAsiaTheme="minorEastAsia"/>
          <w:szCs w:val="21"/>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7"/>
        <w:numPr>
          <w:ilvl w:val="0"/>
          <w:numId w:val="0"/>
        </w:numPr>
        <w:rPr>
          <w:rFonts w:asciiTheme="minorEastAsia" w:hAnsiTheme="minorEastAsia" w:eastAsiaTheme="minorEastAsia"/>
          <w:highlight w:val="none"/>
        </w:rPr>
      </w:pPr>
      <w:r/>
      <w:bookmarkStart w:id="118" w:name="_Toc43994945"/>
      <w:r/>
      <w:bookmarkStart w:id="119" w:name="_Toc43917782"/>
      <w:r/>
      <w:bookmarkStart w:id="120" w:name="_Hlk68084163"/>
      <w:r>
        <w:rPr>
          <w:rFonts w:hint="eastAsia" w:asciiTheme="minorEastAsia" w:hAnsiTheme="minorEastAsia" w:eastAsiaTheme="minorEastAsia"/>
        </w:rPr>
        <w:t xml:space="preserve">附件三、资格证明文件</w:t>
      </w:r>
      <w:bookmarkEnd w:id="118"/>
      <w:r/>
      <w:bookmarkEnd w:id="119"/>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 第一章</w:t>
      </w:r>
      <w:r>
        <w:rPr>
          <w:rFonts w:hint="eastAsia" w:asciiTheme="minorEastAsia" w:hAnsiTheme="minorEastAsia" w:eastAsiaTheme="minorEastAsia"/>
          <w:szCs w:val="21"/>
        </w:rPr>
        <w:t xml:space="preserve">竞争性磋商公告</w:t>
      </w:r>
      <w:r>
        <w:rPr>
          <w:rFonts w:hint="eastAsia" w:asciiTheme="minorEastAsia" w:hAnsiTheme="minorEastAsia" w:eastAsiaTheme="minorEastAsia"/>
          <w:bCs/>
          <w:szCs w:val="21"/>
        </w:rPr>
        <w:t xml:space="preserve">中二、申请人的资格要求（二）落实政府采购政策需满足的资格要求相关材料（如有）； </w:t>
      </w:r>
      <w:bookmarkStart w:id="121" w:name="_Hlk168583619"/>
      <w:r/>
      <w:bookmarkEnd w:id="121"/>
      <w:r/>
      <w:r/>
    </w:p>
    <w:p>
      <w:pPr>
        <w:ind w:firstLine="420"/>
        <w:spacing w:line="360" w:lineRule="auto"/>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2. 第一章竞争性磋商公告中二、申请人的资格要求（三）本项目特定资格要求证明文件（如有）</w:t>
      </w:r>
      <w:r>
        <w:rPr>
          <w:rFonts w:hint="eastAsia" w:asciiTheme="minorEastAsia" w:hAnsiTheme="minorEastAsia" w:eastAsiaTheme="minorEastAsia"/>
          <w:bCs/>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 xml:space="preserve">3.《南京市政府采购供应商信用承诺书》，需加盖单位公章并由</w:t>
      </w:r>
      <w:r>
        <w:rPr>
          <w:rFonts w:hint="eastAsia" w:asciiTheme="minorEastAsia" w:hAnsiTheme="minorEastAsia" w:eastAsiaTheme="minorEastAsia"/>
          <w:bCs/>
          <w:szCs w:val="21"/>
          <w:lang w:val="en-US" w:eastAsia="zh-CN"/>
        </w:rPr>
        <w:t xml:space="preserve">法定代表人</w:t>
      </w:r>
      <w:r>
        <w:rPr>
          <w:rFonts w:hint="eastAsia" w:asciiTheme="minorEastAsia" w:hAnsiTheme="minorEastAsia" w:eastAsiaTheme="minorEastAsia"/>
          <w:bCs/>
          <w:szCs w:val="21"/>
        </w:rPr>
        <w:t xml:space="preserve">签字或盖章</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 第一章</w:t>
      </w:r>
      <w:r>
        <w:rPr>
          <w:rFonts w:hint="eastAsia" w:asciiTheme="minorEastAsia" w:hAnsiTheme="minorEastAsia" w:eastAsiaTheme="minorEastAsia"/>
          <w:szCs w:val="21"/>
        </w:rPr>
        <w:t xml:space="preserve">竞争性磋商公告</w:t>
      </w:r>
      <w:r>
        <w:rPr>
          <w:rFonts w:hint="eastAsia" w:asciiTheme="minorEastAsia" w:hAnsiTheme="minorEastAsia" w:eastAsiaTheme="minorEastAsia"/>
          <w:bCs/>
          <w:szCs w:val="21"/>
        </w:rPr>
        <w:t xml:space="preserve">中二、申请人的资格要求（一）《中华人民共和国政府采购法》2</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5条规定的资格证明文件；</w:t>
      </w:r>
      <w:r/>
    </w:p>
    <w:p>
      <w:pPr>
        <w:ind w:firstLine="420"/>
        <w:spacing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5.</w:t>
      </w:r>
      <w:r>
        <w:rPr>
          <w:rFonts w:hint="eastAsia" w:cs="Arial" w:asciiTheme="minorEastAsia" w:hAnsiTheme="minorEastAsia" w:eastAsiaTheme="minorEastAsia"/>
          <w:bCs/>
          <w:szCs w:val="21"/>
        </w:rPr>
        <w:t xml:space="preserve"> 供应商未被“信用中国”网站（</w:t>
      </w:r>
      <w:r>
        <w:rPr>
          <w:rFonts w:hint="eastAsia" w:cs="Arial" w:asciiTheme="minorEastAsia" w:hAnsiTheme="minorEastAsia" w:eastAsiaTheme="minorEastAsia"/>
          <w:bCs/>
          <w:szCs w:val="21"/>
          <w:lang w:eastAsia="zh-CN"/>
        </w:rPr>
        <w:t xml:space="preserve">www.creditchina.gov.cn</w:t>
      </w:r>
      <w:r>
        <w:rPr>
          <w:rFonts w:hint="eastAsia" w:cs="Arial" w:asciiTheme="minorEastAsia" w:hAnsiTheme="minorEastAsia" w:eastAsiaTheme="minorEastAsia"/>
          <w:bCs/>
          <w:szCs w:val="21"/>
        </w:rPr>
        <w:t xml:space="preserve">）、“中国政府采购网”(www.ccgp.gov.cn)列入失信被执行人、重大税收违法案件当事人名单、政府采购严重违法失信行为记录名单</w:t>
      </w:r>
      <w:r>
        <w:rPr>
          <w:rFonts w:hint="eastAsia" w:asciiTheme="minorEastAsia" w:hAnsiTheme="minorEastAsia" w:eastAsiaTheme="minorEastAsia"/>
          <w:bCs/>
          <w:szCs w:val="21"/>
        </w:rPr>
        <w:t xml:space="preserve">证明文件。</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注：上述“4和5”项，供应商可以在响应文件中一次性提交资格证明材料，也可以在响应文件中提供《</w:t>
      </w:r>
      <w:r>
        <w:rPr>
          <w:rFonts w:hint="eastAsia" w:asciiTheme="minorEastAsia" w:hAnsiTheme="minorEastAsia" w:eastAsiaTheme="minorEastAsia"/>
          <w:b/>
          <w:szCs w:val="21"/>
          <w:lang w:eastAsia="zh-CN"/>
        </w:rPr>
        <w:t xml:space="preserve">南京市政府采购供应商信用承诺书</w:t>
      </w:r>
      <w:r>
        <w:rPr>
          <w:rFonts w:hint="eastAsia" w:asciiTheme="minorEastAsia" w:hAnsiTheme="minorEastAsia" w:eastAsiaTheme="minorEastAsia"/>
          <w:b/>
          <w:szCs w:val="21"/>
        </w:rPr>
        <w:t xml:space="preserve">》。</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）供应商被列入严重失信主体名单；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供应商对信用承诺内容的真实性、合法性、有效性负责。如作出虚假信用承诺，视同为“提供虚假材料谋取成交”的违法行为。</w:t>
      </w:r>
      <w:r/>
    </w:p>
    <w:p>
      <w:pPr>
        <w:rPr>
          <w:rFonts w:hint="eastAsia" w:asciiTheme="minorEastAsia" w:hAnsiTheme="minorEastAsia" w:eastAsiaTheme="minorEastAsia"/>
        </w:rPr>
      </w:pPr>
      <w:r>
        <w:rPr>
          <w:rFonts w:hint="eastAsia" w:asciiTheme="minorEastAsia" w:hAnsiTheme="minorEastAsia" w:eastAsiaTheme="minorEastAsia"/>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20"/>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ascii="Calibri" w:hAnsi="Calibri" w:eastAsia="宋体" w:cs="Times New Roman"/>
          <w:lang w:val="en-US" w:eastAsia="zh-CN"/>
        </w:rPr>
      </w:pPr>
      <w:r>
        <w:rPr>
          <w:rFonts w:hint="eastAsia" w:ascii="Calibri" w:hAnsi="Calibri" w:eastAsia="宋体" w:cs="Times New Roman"/>
          <w:lang w:val="en-US" w:eastAsia="zh-CN"/>
        </w:rPr>
      </w:r>
      <w:r/>
    </w:p>
    <w:tbl>
      <w:tblPr>
        <w:tblStyle w:val="929"/>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tc>
      </w:tr>
      <w:tr>
        <w:trPr>
          <w:trHeight w:val="5560"/>
        </w:trPr>
        <w:tc>
          <w:tcPr>
            <w:tcW w:w="2148" w:type="dxa"/>
            <w:vAlign w:val="center"/>
            <w:textDirection w:val="lrTb"/>
            <w:noWrap w:val="false"/>
          </w:tcPr>
          <w:p>
            <w:pPr>
              <w:jc w:val="center"/>
              <w:rPr>
                <w:rFonts w:hint="default" w:ascii="Calibri" w:hAnsi="Calibri" w:eastAsia="宋体" w:cs="Times New Roman"/>
                <w:sz w:val="24"/>
                <w:szCs w:val="32"/>
                <w:vertAlign w:val="baseline"/>
                <w:lang w:val="en-US" w:eastAsia="zh-CN"/>
              </w:rPr>
            </w:pPr>
            <w:r>
              <w:rPr>
                <w:rFonts w:hint="eastAsia" w:ascii="Calibri" w:hAnsi="Calibri" w:eastAsia="宋体" w:cs="Times New Roman"/>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t xml:space="preserve">我公司自愿参加贵中心（公司）组织的本次采购活动，严格遵守《中华人民共和国政府采购法》及相关</w:t>
            </w:r>
            <w:r>
              <w:rPr>
                <w:rFonts w:hint="eastAsia" w:ascii="Calibri" w:hAnsi="Calibri" w:eastAsia="宋体" w:cs="Times New Roman"/>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Calibri" w:hAnsi="Calibri" w:eastAsia="宋体" w:cs="Times New Roman"/>
                <w:color w:val="auto"/>
                <w:highlight w:val="none"/>
                <w:vertAlign w:val="baseline"/>
                <w:lang w:val="en-US" w:eastAsia="zh-CN"/>
              </w:rPr>
            </w:pPr>
            <w:r>
              <w:rPr>
                <w:rFonts w:hint="eastAsia" w:ascii="Calibri" w:hAnsi="Calibri" w:eastAsia="宋体" w:cs="Times New Roman"/>
                <w:color w:val="auto"/>
                <w:highlight w:val="none"/>
                <w:vertAlign w:val="baseline"/>
                <w:lang w:val="en-US" w:eastAsia="zh-CN"/>
              </w:rPr>
            </w:r>
            <w:r/>
          </w:p>
          <w:p>
            <w:pPr>
              <w:ind w:firstLine="420"/>
              <w:jc w:val="center"/>
              <w:rPr>
                <w:rFonts w:hint="eastAsia" w:ascii="Calibri" w:hAnsi="Calibri" w:eastAsia="宋体" w:cs="Times New Roman"/>
                <w:color w:val="auto"/>
                <w:highlight w:val="none"/>
                <w:vertAlign w:val="baseline"/>
                <w:lang w:val="en-US" w:eastAsia="zh-CN"/>
              </w:rPr>
            </w:pPr>
            <w:r>
              <w:rPr>
                <w:rFonts w:hint="eastAsia" w:ascii="Calibri" w:hAnsi="Calibri" w:eastAsia="宋体" w:cs="Times New Roman"/>
                <w:color w:val="auto"/>
                <w:highlight w:val="none"/>
                <w:vertAlign w:val="baseline"/>
                <w:lang w:val="en-US" w:eastAsia="zh-CN"/>
              </w:rPr>
              <w:t xml:space="preserve">供应商名称（盖章）：</w:t>
            </w:r>
            <w:r/>
          </w:p>
          <w:p>
            <w:pPr>
              <w:ind w:firstLine="420"/>
              <w:jc w:val="center"/>
              <w:rPr>
                <w:rFonts w:hint="eastAsia" w:ascii="Calibri" w:hAnsi="Calibri" w:eastAsia="宋体" w:cs="Times New Roman"/>
                <w:color w:val="auto"/>
                <w:highlight w:val="none"/>
                <w:vertAlign w:val="baseline"/>
                <w:lang w:val="en-US" w:eastAsia="zh-CN"/>
              </w:rPr>
            </w:pPr>
            <w:r>
              <w:rPr>
                <w:rFonts w:hint="eastAsia" w:ascii="Calibri" w:hAnsi="Calibri" w:eastAsia="宋体" w:cs="Times New Roman"/>
                <w:color w:val="auto"/>
                <w:highlight w:val="none"/>
                <w:vertAlign w:val="baseline"/>
                <w:lang w:val="en-US" w:eastAsia="zh-CN"/>
              </w:rPr>
            </w:r>
            <w:r/>
          </w:p>
          <w:p>
            <w:pPr>
              <w:ind w:firstLine="420"/>
              <w:jc w:val="center"/>
              <w:rPr>
                <w:rFonts w:hint="eastAsia" w:ascii="Calibri" w:hAnsi="Calibri" w:eastAsia="宋体" w:cs="Times New Roman"/>
                <w:color w:val="auto"/>
                <w:highlight w:val="none"/>
                <w:vertAlign w:val="baseline"/>
                <w:lang w:val="en-US" w:eastAsia="zh-CN"/>
              </w:rPr>
            </w:pPr>
            <w:r>
              <w:rPr>
                <w:rFonts w:hint="eastAsia" w:ascii="Calibri" w:hAnsi="Calibri" w:eastAsia="宋体" w:cs="Times New Roman"/>
                <w:color w:val="auto"/>
                <w:highlight w:val="none"/>
                <w:vertAlign w:val="baseline"/>
                <w:lang w:val="en-US" w:eastAsia="zh-CN"/>
              </w:rPr>
              <w:t xml:space="preserve">法定代表人（签字或盖章）：</w:t>
            </w:r>
            <w:r/>
          </w:p>
          <w:p>
            <w:pPr>
              <w:ind w:firstLine="420"/>
              <w:jc w:val="center"/>
              <w:rPr>
                <w:rFonts w:hint="eastAsia" w:ascii="Calibri" w:hAnsi="Calibri" w:eastAsia="宋体" w:cs="Times New Roman"/>
                <w:vertAlign w:val="baseline"/>
                <w:lang w:val="en-US" w:eastAsia="zh-CN"/>
              </w:rPr>
            </w:pPr>
            <w:r>
              <w:rPr>
                <w:rFonts w:hint="eastAsia" w:ascii="Calibri" w:hAnsi="Calibri" w:eastAsia="宋体" w:cs="Times New Roman"/>
                <w:vertAlign w:val="baseline"/>
                <w:lang w:val="en-US" w:eastAsia="zh-CN"/>
              </w:rPr>
            </w:r>
            <w:r/>
          </w:p>
          <w:p>
            <w:pPr>
              <w:ind w:firstLine="420"/>
              <w:jc w:val="center"/>
              <w:rPr>
                <w:rFonts w:hint="default" w:ascii="Calibri" w:hAnsi="Calibri" w:eastAsia="宋体" w:cs="Times New Roman"/>
                <w:vertAlign w:val="baseline"/>
                <w:lang w:val="en-US" w:eastAsia="zh-CN"/>
              </w:rPr>
            </w:pPr>
            <w:r>
              <w:rPr>
                <w:rFonts w:hint="eastAsia" w:ascii="Calibri" w:hAnsi="Calibri" w:eastAsia="宋体" w:cs="Times New Roman"/>
                <w:vertAlign w:val="baseline"/>
                <w:lang w:val="en-US" w:eastAsia="zh-CN"/>
              </w:rPr>
              <w:t xml:space="preserve">XXXX年XX月XX日</w:t>
            </w:r>
            <w:r/>
          </w:p>
        </w:tc>
      </w:tr>
    </w:tbl>
    <w:p>
      <w:pPr>
        <w:ind w:firstLine="422"/>
        <w:keepLines w:val="0"/>
        <w:keepNext w:val="0"/>
        <w:pageBreakBefore w:val="0"/>
        <w:spacing w:line="360" w:lineRule="auto"/>
        <w:widowControl w:val="off"/>
        <w:rPr>
          <w:rFonts w:hint="default" w:ascii="Calibri" w:hAnsi="Calibri" w:eastAsia="宋体" w:cs="Arial"/>
          <w:lang w:val="en-US" w:eastAsia="zh-CN"/>
        </w:rPr>
      </w:pPr>
      <w:r>
        <w:rPr>
          <w:rFonts w:hint="eastAsia" w:ascii="Calibri" w:hAnsi="Calibri" w:eastAsia="宋体" w:cs="Arial"/>
          <w:b/>
          <w:bCs/>
          <w:lang w:val="en-US" w:eastAsia="zh-CN"/>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p>
    <w:p>
      <w:pPr>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bookmarkEnd w:id="117"/>
      <w:r/>
      <w:r/>
    </w:p>
    <w:p>
      <w:pPr>
        <w:pStyle w:val="887"/>
        <w:numPr>
          <w:ilvl w:val="1"/>
          <w:numId w:val="0"/>
        </w:numPr>
        <w:rPr>
          <w:rFonts w:hint="eastAsia" w:asciiTheme="minorEastAsia" w:hAnsiTheme="minorEastAsia" w:eastAsiaTheme="minorEastAsia"/>
          <w:lang w:val="zh-CN"/>
        </w:rPr>
      </w:pPr>
      <w:r/>
      <w:bookmarkStart w:id="122" w:name="_Toc43917773"/>
      <w:r/>
      <w:bookmarkStart w:id="123" w:name="_Toc26810"/>
      <w:r/>
      <w:bookmarkStart w:id="124" w:name="_Toc43994936"/>
      <w:r>
        <w:rPr>
          <w:rFonts w:hint="eastAsia" w:asciiTheme="minorEastAsia" w:hAnsiTheme="minorEastAsia" w:eastAsiaTheme="minorEastAsia"/>
          <w:lang w:val="zh-CN"/>
        </w:rPr>
        <w:t xml:space="preserve">附件四、磋商报价表</w:t>
      </w:r>
      <w:r/>
    </w:p>
    <w:p>
      <w:pPr>
        <w:pStyle w:val="899"/>
        <w:ind w:firstLine="321"/>
        <w:jc w:val="center"/>
        <w:spacing w:line="360" w:lineRule="auto"/>
        <w:rPr>
          <w:rFonts w:hint="eastAsia" w:cs="宋体" w:asciiTheme="minorEastAsia" w:hAnsiTheme="minorEastAsia" w:eastAsiaTheme="minorEastAsia"/>
          <w:color w:val="auto"/>
          <w:sz w:val="32"/>
          <w:szCs w:val="32"/>
        </w:rPr>
      </w:pPr>
      <w:r>
        <w:rPr>
          <w:rFonts w:hint="eastAsia" w:cs="宋体" w:asciiTheme="minorEastAsia" w:hAnsiTheme="minorEastAsia" w:eastAsiaTheme="minorEastAsia"/>
          <w:sz w:val="32"/>
          <w:szCs w:val="32"/>
        </w:rPr>
        <w:t xml:space="preserve">磋商报</w:t>
      </w:r>
      <w:r>
        <w:rPr>
          <w:rFonts w:hint="eastAsia" w:cs="宋体" w:asciiTheme="minorEastAsia" w:hAnsiTheme="minorEastAsia" w:eastAsiaTheme="minorEastAsia"/>
          <w:color w:val="auto"/>
          <w:sz w:val="32"/>
          <w:szCs w:val="32"/>
        </w:rPr>
        <w:t xml:space="preserve">价表</w:t>
      </w:r>
      <w:r/>
    </w:p>
    <w:p>
      <w:pPr>
        <w:pStyle w:val="899"/>
        <w:ind w:firstLine="210"/>
        <w:spacing w:line="360" w:lineRule="auto"/>
        <w:rPr>
          <w:rFonts w:hint="eastAsia" w:asciiTheme="minorEastAsia" w:hAnsiTheme="minorEastAsia" w:eastAsiaTheme="minorEastAsia"/>
          <w:b w:val="0"/>
          <w:bCs/>
          <w:color w:val="auto"/>
          <w:sz w:val="21"/>
          <w:szCs w:val="21"/>
        </w:rPr>
      </w:pPr>
      <w:r/>
      <w:bookmarkStart w:id="125" w:name="OLE_LINK36"/>
      <w:r>
        <w:rPr>
          <w:rFonts w:hint="eastAsia" w:cs="宋体" w:asciiTheme="minorEastAsia" w:hAnsiTheme="minorEastAsia" w:eastAsiaTheme="minorEastAsia"/>
          <w:b w:val="0"/>
          <w:bCs/>
          <w:color w:val="auto"/>
          <w:sz w:val="21"/>
          <w:szCs w:val="21"/>
        </w:rPr>
        <w:t xml:space="preserve">项目编号：                                        货币单位：人民币元</w:t>
      </w:r>
      <w:r/>
    </w:p>
    <w:tbl>
      <w:tblPr>
        <w:tblStyle w:val="89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c>
          <w:tcPr>
            <w:tcW w:w="2735" w:type="dxa"/>
            <w:vAlign w:val="center"/>
            <w:textDirection w:val="lrTb"/>
            <w:noWrap w:val="false"/>
          </w:tcPr>
          <w:p>
            <w:pPr>
              <w:jc w:val="cente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详见响应文件</w:t>
            </w:r>
            <w:r/>
          </w:p>
        </w:tc>
        <w:tc>
          <w:tcPr>
            <w:tcW w:w="4282"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bookmarkEnd w:id="125"/>
            <w:r/>
            <w:r/>
          </w:p>
        </w:tc>
      </w:tr>
    </w:tbl>
    <w:p>
      <w:pPr>
        <w:jc w:val="left"/>
        <w:spacing w:line="360" w:lineRule="auto"/>
        <w:shd w:val="clear" w:color="auto" w:fill="ffffff"/>
        <w:widowControl/>
        <w:rPr>
          <w:rFonts w:hint="eastAsia" w:asciiTheme="minorEastAsia" w:hAnsiTheme="minorEastAsia" w:eastAsiaTheme="minorEastAsia"/>
          <w:szCs w:val="21"/>
        </w:rPr>
      </w:pPr>
      <w:r/>
      <w:bookmarkStart w:id="126" w:name="_Hlk176531797"/>
      <w:r>
        <w:rPr>
          <w:rFonts w:asciiTheme="minorEastAsia" w:hAnsiTheme="minorEastAsia" w:eastAsiaTheme="minorEastAsia"/>
          <w:szCs w:val="21"/>
        </w:rPr>
        <w:br/>
      </w:r>
      <w:r>
        <w:rPr>
          <w:rFonts w:hint="eastAsia" w:asciiTheme="minorEastAsia" w:hAnsiTheme="minorEastAsia" w:eastAsiaTheme="minorEastAsia"/>
          <w:szCs w:val="21"/>
        </w:rPr>
        <w:t xml:space="preserve">说明:</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2、报价以总价为准，大小写不一致以大写为准。</w:t>
      </w:r>
      <w:bookmarkEnd w:id="126"/>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hint="eastAsia" w:cs="宋体" w:asciiTheme="minorEastAsia" w:hAnsiTheme="minorEastAsia" w:eastAsiaTheme="minorEastAsia"/>
          <w:szCs w:val="21"/>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rPr>
      </w:pPr>
      <w:r/>
      <w:bookmarkStart w:id="127" w:name="_Hlk176528660"/>
      <w:r>
        <w:rPr>
          <w:rFonts w:hint="eastAsia" w:cs="宋体" w:asciiTheme="minorEastAsia" w:hAnsiTheme="minorEastAsia" w:eastAsiaTheme="minorEastAsia"/>
          <w:szCs w:val="21"/>
        </w:rPr>
        <w:t xml:space="preserve">日    期：   年    月    日</w:t>
      </w:r>
      <w:bookmarkEnd w:id="127"/>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spacing w:line="360" w:lineRule="auto"/>
        <w:shd w:val="clear" w:color="auto" w:fill="ffffff"/>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jc w:val="left"/>
        <w:spacing w:line="360" w:lineRule="auto"/>
        <w:shd w:val="clear" w:color="auto" w:fill="ffffff"/>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bookmarkEnd w:id="122"/>
      <w:r/>
      <w:bookmarkEnd w:id="123"/>
      <w:r/>
      <w:bookmarkEnd w:id="124"/>
      <w:r/>
      <w:r/>
    </w:p>
    <w:p>
      <w:pPr>
        <w:shd w:val="nil" w:color="auto"/>
        <w:rPr>
          <w:rFonts w:hint="eastAsia" w:asciiTheme="minorEastAsia" w:hAnsiTheme="minorEastAsia" w:eastAsiaTheme="minorEastAsia"/>
        </w:rPr>
      </w:pPr>
      <w:r>
        <w:rPr>
          <w:highlight w:val="none"/>
        </w:rPr>
        <w:br w:type="page" w:clear="all"/>
      </w:r>
      <w:r>
        <w:rPr>
          <w:highlight w:val="none"/>
        </w:rPr>
      </w:r>
      <w:r/>
    </w:p>
    <w:p>
      <w:pPr>
        <w:pStyle w:val="887"/>
        <w:numPr>
          <w:ilvl w:val="0"/>
          <w:numId w:val="0"/>
        </w:numPr>
        <w:rPr>
          <w:rFonts w:asciiTheme="minorEastAsia" w:hAnsiTheme="minorEastAsia" w:eastAsiaTheme="minorEastAsia"/>
          <w:highlight w:val="none"/>
        </w:rPr>
      </w:pPr>
      <w:r/>
      <w:bookmarkStart w:id="128" w:name="_Toc12264"/>
      <w:r/>
      <w:bookmarkStart w:id="129" w:name="_Toc43917774"/>
      <w:r/>
      <w:bookmarkStart w:id="130" w:name="_Toc43994937"/>
      <w:r>
        <w:rPr>
          <w:rFonts w:hint="eastAsia" w:asciiTheme="minorEastAsia" w:hAnsiTheme="minorEastAsia" w:eastAsiaTheme="minorEastAsia"/>
          <w:lang w:val="zh-CN"/>
        </w:rPr>
        <w:t xml:space="preserve">附件五、分项报价表格式</w:t>
      </w:r>
      <w:bookmarkEnd w:id="128"/>
      <w:r/>
      <w:bookmarkEnd w:id="129"/>
      <w:r/>
      <w:bookmarkEnd w:id="130"/>
      <w:r/>
      <w:bookmarkStart w:id="131" w:name="_Hlk44577839"/>
      <w:r/>
      <w:bookmarkStart w:id="132" w:name="_Hlk44580887"/>
      <w:r/>
      <w:r/>
    </w:p>
    <w:p>
      <w:pPr>
        <w:rPr>
          <w:rFonts w:hint="eastAsia" w:asciiTheme="minorEastAsia" w:hAnsiTheme="minorEastAsia" w:eastAsiaTheme="minorEastAsia"/>
        </w:rPr>
      </w:pPr>
      <w:r/>
      <w:bookmarkStart w:id="133" w:name="_Hlk68083992"/>
      <w:r/>
      <w:bookmarkEnd w:id="131"/>
      <w:r/>
      <w:r/>
    </w:p>
    <w:p>
      <w:pPr>
        <w:pStyle w:val="909"/>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89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1134" w:type="dxa"/>
            <w:vAlign w:val="center"/>
            <w:textDirection w:val="lrTb"/>
            <w:noWrap w:val="false"/>
          </w:tcPr>
          <w:p>
            <w:pPr>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left="210"/>
        <w:jc w:val="left"/>
        <w:spacing w:line="360" w:lineRule="auto"/>
        <w:shd w:val="clear" w:color="auto" w:fill="ffffff"/>
        <w:widowControl/>
        <w:rPr>
          <w:rFonts w:hint="eastAsia" w:asciiTheme="minorEastAsia" w:hAnsiTheme="minorEastAsia" w:eastAsiaTheme="minorEastAsia"/>
        </w:rPr>
      </w:pPr>
      <w:r/>
      <w:bookmarkStart w:id="134" w:name="_Hlk176531826"/>
      <w:r>
        <w:rPr>
          <w:rFonts w:hint="eastAsia" w:asciiTheme="minorEastAsia" w:hAnsiTheme="minorEastAsia" w:eastAsiaTheme="minorEastAsia"/>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2.《分项报价表》中“</w:t>
      </w:r>
      <w:bookmarkStart w:id="135" w:name="OLE_LINK32"/>
      <w:r>
        <w:rPr>
          <w:rFonts w:hint="eastAsia" w:asciiTheme="minorEastAsia" w:hAnsiTheme="minorEastAsia" w:eastAsiaTheme="minorEastAsia"/>
          <w:szCs w:val="21"/>
        </w:rPr>
        <w:t xml:space="preserve">投标总价</w:t>
      </w:r>
      <w:bookmarkEnd w:id="135"/>
      <w:r>
        <w:rPr>
          <w:rFonts w:hint="eastAsia" w:asciiTheme="minorEastAsia" w:hAnsiTheme="minorEastAsia" w:eastAsiaTheme="minorEastAsia"/>
          <w:szCs w:val="21"/>
        </w:rPr>
        <w:t xml:space="preserve">”应当与《磋商报价表》中“投标总价”一致。</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lang w:val="zh-CN"/>
        </w:rPr>
        <w:t xml:space="preserve">3.分项报价格式自拟，</w:t>
      </w:r>
      <w:r>
        <w:rPr>
          <w:rFonts w:asciiTheme="minorEastAsia" w:hAnsiTheme="minorEastAsia" w:eastAsiaTheme="minorEastAsia"/>
          <w:szCs w:val="21"/>
        </w:rPr>
        <w:t xml:space="preserve">如果行数不够，请自行增加。</w:t>
      </w:r>
      <w:bookmarkEnd w:id="134"/>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widowControl/>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clear="all"/>
      </w:r>
      <w:bookmarkEnd w:id="132"/>
      <w:r/>
      <w:bookmarkEnd w:id="133"/>
      <w:r/>
      <w:r/>
    </w:p>
    <w:p>
      <w:pPr>
        <w:pStyle w:val="887"/>
        <w:numPr>
          <w:ilvl w:val="0"/>
          <w:numId w:val="0"/>
        </w:numPr>
        <w:rPr>
          <w:rFonts w:hint="eastAsia" w:asciiTheme="minorEastAsia" w:hAnsiTheme="minorEastAsia" w:eastAsiaTheme="minorEastAsia"/>
        </w:rPr>
      </w:pPr>
      <w:r/>
      <w:bookmarkStart w:id="136" w:name="_Toc43994938"/>
      <w:r/>
      <w:bookmarkStart w:id="137" w:name="_Toc43917775"/>
      <w:r>
        <w:rPr>
          <w:rFonts w:hint="eastAsia" w:asciiTheme="minorEastAsia" w:hAnsiTheme="minorEastAsia" w:eastAsiaTheme="minorEastAsia"/>
        </w:rPr>
        <w:t xml:space="preserve">附件六、技术要求响应及偏离表</w:t>
      </w:r>
      <w:bookmarkEnd w:id="136"/>
      <w:r/>
      <w:bookmarkEnd w:id="137"/>
      <w:r/>
      <w:r/>
    </w:p>
    <w:p>
      <w:pPr>
        <w:ind w:left="435"/>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 w:val="24"/>
        </w:rPr>
        <w:t xml:space="preserve"> </w:t>
      </w:r>
      <w:r/>
    </w:p>
    <w:p>
      <w:pPr>
        <w:jc w:val="center"/>
        <w:spacing w:line="360" w:lineRule="auto"/>
        <w:shd w:val="clear" w:color="auto" w:fill="ffffff"/>
        <w:widowControl/>
        <w:rPr>
          <w:rFonts w:hint="eastAsia" w:asciiTheme="minorEastAsia" w:hAnsiTheme="minorEastAsia" w:eastAsiaTheme="minorEastAsia"/>
          <w:szCs w:val="21"/>
        </w:rPr>
      </w:pPr>
      <w:r/>
      <w:bookmarkStart w:id="138" w:name="_Hlk66806518"/>
      <w:r>
        <w:rPr>
          <w:rFonts w:hint="eastAsia" w:asciiTheme="minorEastAsia" w:hAnsiTheme="minorEastAsia" w:eastAsiaTheme="minorEastAsia"/>
          <w:b/>
          <w:sz w:val="32"/>
          <w:szCs w:val="32"/>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w:t>
      </w:r>
      <w:r/>
    </w:p>
    <w:tbl>
      <w:tblPr>
        <w:tblStyle w:val="89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hint="eastAsia" w:asciiTheme="minorEastAsia" w:hAnsiTheme="minorEastAsia" w:eastAsiaTheme="minorEastAsia"/>
                <w:b/>
                <w:szCs w:val="21"/>
              </w:rPr>
            </w:pPr>
            <w:r/>
            <w:bookmarkStart w:id="139" w:name="OLE_LINK54"/>
            <w:r>
              <w:rPr>
                <w:rFonts w:hint="eastAsia" w:asciiTheme="minorEastAsia" w:hAnsiTheme="minorEastAsia" w:eastAsiaTheme="minorEastAsia"/>
                <w:b/>
                <w:szCs w:val="21"/>
              </w:rPr>
              <w:t xml:space="preserve">(响应或不响应)</w:t>
            </w:r>
            <w:bookmarkEnd w:id="139"/>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★三、拟采购标的需要满足的技术、商务要求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（一）技术要求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1.服务要求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供应商需严格对照国家、省、市中央大气污染防治资金及美丽蓝天建设项目管理相关要求，围绕项目储备、企业帮扶、成果报送等方面开展全流程技术服务，具体要求如下：</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项目摸排与储备。依据《南京市美丽蓝天建设项目实施方案》明确的4大类22个重点打包项目，开展全市各板块项目摸排工作。深入重点板块、重点园区、重点涉气企业开展常态化现场调研，全面排查企业现有污染治理短板、提标升级空间、清洁能源及源头替代潜力，筛选符合支持范围、具备实施可行性与减排效益的治理项目，指导企业完善项目材料，优化项目库储备质量。累计摸排或细化可实施大气治理项目不少于100个，其中投资3000万元及以上的重点项目不少于5个。</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企业申报帮扶指导。分析摸排或细化大气治理项目情况，结合企业实际工况、污染物排放特征、减排潜力开展一对一帮扶，指导企业优化项目建设内容、技术路线等，帮助符合条件项目申请中央大气污染防治资金不少于5000万元，形成二氧化硫、氮氧化物、颗粒物、VOCs合计减排量不低于500吨。</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（3）阶段性成果汇总与定期报送。按季度汇总全市项目摸排或细化情况，阶段性总结工作成效、存在问题及下一步工作计划，编制季度工作报告，按时完成上报，配合主管部门开展调度、核查等工作。</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2.验收要求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南京市生态环境局要求，开展全市重点治气项目谋划、现场摸排、梳理工作，提交专项工作总结报告，并组织专家进行评审，通过验收。验收时专家评审费由采购人支付。未完成摸排或细化100个项目，或投资3000万元及以上的重点项目少于5个的，扣除70%合同总金额。</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采购文件中其他技术要求 </w:t>
            </w: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bl>
    <w:p>
      <w:pPr>
        <w:jc w:val="left"/>
        <w:spacing w:line="360" w:lineRule="auto"/>
        <w:widowControl/>
        <w:tabs>
          <w:tab w:val="left" w:pos="5397" w:leader="none"/>
        </w:tabs>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bookmarkStart w:id="140" w:name="OLE_LINK24"/>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bookmarkStart w:id="141" w:name="OLE_LINK37"/>
      <w:r>
        <w:rPr>
          <w:rFonts w:hint="eastAsia" w:asciiTheme="minorEastAsia" w:hAnsiTheme="minorEastAsia" w:eastAsiaTheme="minorEastAsia"/>
          <w:b/>
          <w:bCs/>
          <w:szCs w:val="21"/>
        </w:rPr>
        <w:t xml:space="preserve">1.</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须对竞争性磋商文件技术要求中的实质性要求（斜体且有下划线部分，或者打“★”“*”等其他文字说明的商务和技术要求）做出明确响应，</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未对实质性要求作出明确响应</w:t>
      </w:r>
      <w:bookmarkStart w:id="142" w:name="OLE_LINK55"/>
      <w:r>
        <w:rPr>
          <w:rFonts w:hint="eastAsia" w:asciiTheme="minorEastAsia" w:hAnsiTheme="minorEastAsia" w:eastAsiaTheme="minorEastAsia"/>
          <w:b/>
          <w:bCs/>
          <w:szCs w:val="21"/>
        </w:rPr>
        <w:t xml:space="preserve">或有负偏离</w:t>
      </w:r>
      <w:bookmarkEnd w:id="142"/>
      <w:r>
        <w:rPr>
          <w:rFonts w:hint="eastAsia" w:asciiTheme="minorEastAsia" w:hAnsiTheme="minorEastAsia" w:eastAsiaTheme="minorEastAsia"/>
          <w:b/>
          <w:bCs/>
          <w:szCs w:val="21"/>
        </w:rPr>
        <w:t xml:space="preserve">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bookmarkEnd w:id="138"/>
      <w:r/>
      <w:bookmarkEnd w:id="140"/>
      <w:r/>
      <w:bookmarkEnd w:id="141"/>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br w:type="page" w:clear="all"/>
      </w:r>
      <w:r/>
    </w:p>
    <w:p>
      <w:pPr>
        <w:pStyle w:val="887"/>
        <w:numPr>
          <w:ilvl w:val="1"/>
          <w:numId w:val="0"/>
        </w:numPr>
        <w:rPr>
          <w:rFonts w:hint="eastAsia" w:asciiTheme="minorEastAsia" w:hAnsiTheme="minorEastAsia" w:eastAsiaTheme="minorEastAsia"/>
        </w:rPr>
      </w:pPr>
      <w:r/>
      <w:bookmarkStart w:id="143" w:name="_Toc43994939"/>
      <w:r/>
      <w:bookmarkStart w:id="144" w:name="_Toc43917776"/>
      <w:r>
        <w:rPr>
          <w:rFonts w:hint="eastAsia" w:asciiTheme="minorEastAsia" w:hAnsiTheme="minorEastAsia" w:eastAsiaTheme="minorEastAsia"/>
        </w:rPr>
        <w:t xml:space="preserve">附件七、商务要求响应及偏离表</w:t>
      </w:r>
      <w:bookmarkEnd w:id="143"/>
      <w:r/>
      <w:bookmarkEnd w:id="144"/>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bookmarkStart w:id="145" w:name="_Hlk66806534"/>
      <w:r/>
      <w:r/>
    </w:p>
    <w:p>
      <w:pPr>
        <w:jc w:val="cente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b/>
          <w:sz w:val="32"/>
          <w:szCs w:val="32"/>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896"/>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bookmarkStart w:id="146" w:name="_Hlk66784541"/>
            <w:r>
              <w:rPr>
                <w:rFonts w:hint="eastAsia" w:asciiTheme="minorEastAsia" w:hAnsiTheme="minorEastAsia" w:eastAsiaTheme="minorEastAsia"/>
                <w:b/>
                <w:szCs w:val="21"/>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投标响应</w:t>
            </w:r>
            <w:r/>
          </w:p>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(响应或不响应)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偏离情况</w:t>
            </w:r>
            <w:r/>
          </w:p>
          <w:p>
            <w:pPr>
              <w:jc w:val="center"/>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一、项目名称</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南京市涉气重点行业、重点环节大气治理工程梳理编排项目</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二、项目概况</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为扎实推进南京市美丽蓝天建设项目实施，充实项目库，保障中央大气污染防治资金规范、高效落地，系统开展全市重点治气项目谋划、现场摸排、梳理工作。聚焦全市重点板块、重点园区、重点涉气企业，根据企业现有生产工况、废气治理工艺、治理设施运行现状、无组织管控水平、VOCs重点环节治理等情况，摸排出一批可实施的源头替代、清洁能源替代、深度治理、锅炉炉窑淘汰退出等项目。</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3</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★三、拟采购标的需要满足的技术、商务要求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（二）商务要求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1.投入人员要求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为了保证项目的实施质量，本项目采用项目负责人负责制，供应商应安排具备一定项目管理能力与工作经验的人员担任项目负责人。人员结构及专业配置须规模适度、结构合理，与项目的内容和要求相适应。</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（2）项目实施过程中技术人员必须严格按照采购人安全管理规定，接受采购人管理。</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（3）在项目实施过程中项目负责人应全程负责项目实施过程的把控。</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2.报价说明</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报价应包含与本次采购项目有关的所有费用。包含但不限于人员、技术支持服务、伴随配套服务、资料收集与分析费、报告编制费、设备租赁使用费等所有含税费用。同时，还应包含支付给员工的工资和国家强制缴纳的各种社会保障资金，以及供应商认为需要的其他费用等。</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（2）供应商的任何错漏、优惠、竞争性报价不得作为减轻责任、减少服务、增加收费、降低服务质量的理由。</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（3）供应商报价除包含招标文件中列明的项目外还应包括保障服务正常运行应当具有的物资和服务，对服务正常运行应当具有的物资和服务理解不一致的以采购人理解为准。</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3.违约责任</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（1）如因成交供应商自身原因，未在采购人规定时间内完成指定任务，采购人有权按照实际工作量进行合同金额的支付，并要求成交供应商继续完成剩余的工作量，且采购人保持对成交供应商追责的权利。</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成交供应商应就一切有意无意泄露因执行本项目所知悉的数据、资料行为向采购人承担损害赔偿责任。赔偿金包括一切直接、间接损失及由此而支出的费用（包括但不限于律师费、鉴定费、诉讼费、调查取证费、差旅费）。</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4.其他要求</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对该项目所记录的所有原始素材须提交采购人，供应商及其人员履行本合同所产生的一切成果，其所有权及知识产权均归采购人所有，供应商不得将以上述成果应用于其他媒体或机构、擅自发表、申请知识产权等任何方式实施任何损害采购人所有权及知识产权的行为。</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（2）供应商必须对项目技术方案以及由采购人提供的所有内部资料、技术文档和信息予以保密，未经采购人书面许可，供应商不得基于本合同以外的目的使用，不得以任何形式向第三方透露上述保密内容。</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5.付款方式</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（1）合同签订后支付合同总金额的70%。</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（2）剩余款项目作为尾款，待项目全部内容实施完成，形成专项工作总结报告，并经专家验收评审通过后进行支付。</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（3）如财政拨款到位时间迟于上述付款时间，按照财政拨款实际到位时间进行支付。</w:t>
            </w:r>
            <w:r/>
          </w:p>
          <w:p>
            <w:pPr>
              <w:jc w:val="both"/>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（4）支付前成交供应商开具同等金额发票。</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采购文件中其他</w:t>
            </w:r>
            <w:r>
              <w:rPr>
                <w:rFonts w:hint="eastAsia" w:asciiTheme="minorEastAsia" w:hAnsiTheme="minorEastAsia" w:eastAsiaTheme="minorEastAsia"/>
                <w:szCs w:val="21"/>
                <w:lang w:val="en-US" w:eastAsia="zh-CN"/>
              </w:rPr>
              <w:t xml:space="preserve">商务要求</w:t>
            </w: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146"/>
            <w:r/>
            <w:r/>
          </w:p>
        </w:tc>
      </w:tr>
    </w:tbl>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须对竞争性磋商文件商务要求中的实质性要求（斜体且有下划线部分，或者打“★”“*”等其他文字说明的商务和技术要求）做出明确响应，</w:t>
      </w:r>
      <w:r>
        <w:rPr>
          <w:rFonts w:hint="eastAsia" w:asciiTheme="minorEastAsia" w:hAnsiTheme="minorEastAsia" w:eastAsiaTheme="minorEastAsia"/>
          <w:b/>
          <w:bCs/>
        </w:rPr>
        <w:t xml:space="preserve">供应商</w:t>
      </w:r>
      <w:r>
        <w:rPr>
          <w:rFonts w:hint="eastAsia" w:asciiTheme="minorEastAsia" w:hAnsiTheme="minorEastAsia" w:eastAsiaTheme="minorEastAsia"/>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10"/>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bookmarkEnd w:id="145"/>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p>
    <w:p>
      <w:pPr>
        <w:jc w:val="left"/>
        <w:spacing w:line="360" w:lineRule="auto"/>
        <w:shd w:val="clear" w:color="auto" w:fill="ffffff"/>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 </w:t>
      </w:r>
      <w:r/>
    </w:p>
    <w:p>
      <w:pPr>
        <w:pStyle w:val="887"/>
        <w:numPr>
          <w:ilvl w:val="0"/>
          <w:numId w:val="0"/>
        </w:numPr>
        <w:rPr>
          <w:rFonts w:hint="eastAsia" w:asciiTheme="minorEastAsia" w:hAnsiTheme="minorEastAsia" w:eastAsiaTheme="minorEastAsia"/>
        </w:rPr>
      </w:pPr>
      <w:r/>
      <w:bookmarkStart w:id="147" w:name="_Toc43994941"/>
      <w:r/>
      <w:bookmarkStart w:id="148" w:name="_Toc43917778"/>
      <w:r>
        <w:rPr>
          <w:rFonts w:hint="eastAsia" w:asciiTheme="minorEastAsia" w:hAnsiTheme="minorEastAsia" w:eastAsiaTheme="minorEastAsia"/>
        </w:rPr>
        <w:t xml:space="preserve">附件八、拟参与本项目服务人员一览表</w:t>
      </w:r>
      <w:bookmarkEnd w:id="147"/>
      <w:r/>
      <w:bookmarkEnd w:id="148"/>
      <w:r/>
      <w:r/>
    </w:p>
    <w:p>
      <w:pPr>
        <w:spacing w:line="460" w:lineRule="atLeast"/>
        <w:widowControl/>
        <w:rPr>
          <w:rFonts w:hint="eastAsia" w:asciiTheme="minorEastAsia" w:hAnsiTheme="minorEastAsia" w:eastAsiaTheme="minorEastAsia"/>
          <w:b/>
          <w:bCs/>
          <w:sz w:val="24"/>
        </w:rPr>
      </w:pPr>
      <w:r/>
      <w:bookmarkStart w:id="149" w:name="_Hlk68084060"/>
      <w:r/>
      <w:r/>
    </w:p>
    <w:p>
      <w:pPr>
        <w:ind w:left="420"/>
        <w:jc w:val="center"/>
        <w:spacing w:line="360" w:lineRule="auto"/>
        <w:shd w:val="clear" w:color="auto" w:fill="ffffff"/>
        <w:widowControl/>
        <w:rPr>
          <w:rFonts w:hint="eastAsia" w:asciiTheme="minorEastAsia" w:hAnsiTheme="minorEastAsia" w:eastAsiaTheme="minorEastAsia"/>
          <w:b/>
          <w:sz w:val="30"/>
          <w:szCs w:val="30"/>
        </w:rPr>
      </w:pPr>
      <w:r/>
      <w:bookmarkStart w:id="150" w:name="_Hlk67995747"/>
      <w:r>
        <w:rPr>
          <w:rFonts w:hint="eastAsia" w:asciiTheme="minorEastAsia" w:hAnsiTheme="minorEastAsia" w:eastAsiaTheme="minorEastAsia"/>
          <w:b/>
          <w:sz w:val="32"/>
          <w:szCs w:val="32"/>
        </w:rPr>
        <w:t xml:space="preserve">拟参与本项目服务人员一览表</w:t>
      </w:r>
      <w:bookmarkEnd w:id="150"/>
      <w:r/>
      <w:bookmarkStart w:id="151" w:name="_Hlk66378104"/>
      <w:r/>
      <w:bookmarkEnd w:id="151"/>
      <w:r/>
      <w:r/>
    </w:p>
    <w:p>
      <w:pPr>
        <w:jc w:val="center"/>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widowControl/>
        <w:rPr>
          <w:rFonts w:hint="eastAsia" w:asciiTheme="minorEastAsia" w:hAnsiTheme="minorEastAsia" w:eastAsiaTheme="minorEastAsia"/>
          <w:szCs w:val="21"/>
        </w:rPr>
      </w:pPr>
      <w:r/>
      <w:bookmarkStart w:id="152" w:name="_Hlk66784308"/>
      <w:r>
        <w:rPr>
          <w:rFonts w:hint="eastAsia" w:asciiTheme="minorEastAsia" w:hAnsiTheme="minorEastAsia" w:eastAsiaTheme="minorEastAsia"/>
          <w:szCs w:val="21"/>
        </w:rPr>
        <w:t xml:space="preserve">项目名称：                                 项目编号：</w:t>
      </w:r>
      <w:bookmarkEnd w:id="152"/>
      <w:r/>
      <w:r/>
    </w:p>
    <w:tbl>
      <w:tblPr>
        <w:tblStyle w:val="89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asciiTheme="minorEastAsia" w:hAnsiTheme="minorEastAsia" w:eastAsiaTheme="minorEastAsia"/>
          <w:szCs w:val="21"/>
        </w:rPr>
        <w:t xml:space="preserve">如果行数不够，请自行增加。</w:t>
      </w:r>
      <w:bookmarkEnd w:id="149"/>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887"/>
        <w:numPr>
          <w:ilvl w:val="0"/>
          <w:numId w:val="0"/>
        </w:numPr>
        <w:rPr>
          <w:rFonts w:hint="eastAsia" w:asciiTheme="minorEastAsia" w:hAnsiTheme="minorEastAsia" w:eastAsiaTheme="minorEastAsia"/>
        </w:rPr>
      </w:pPr>
      <w:r/>
      <w:bookmarkStart w:id="153" w:name="_Toc43994942"/>
      <w:r/>
      <w:bookmarkStart w:id="154" w:name="_Toc43917779"/>
      <w:r>
        <w:rPr>
          <w:rFonts w:hint="eastAsia" w:asciiTheme="minorEastAsia" w:hAnsiTheme="minorEastAsia" w:eastAsiaTheme="minorEastAsia"/>
        </w:rPr>
        <w:t xml:space="preserve">附件九、供应商类似业绩情况表</w:t>
      </w:r>
      <w:bookmarkEnd w:id="153"/>
      <w:r/>
      <w:bookmarkEnd w:id="154"/>
      <w:r/>
      <w:r/>
    </w:p>
    <w:p>
      <w:pPr>
        <w:jc w:val="center"/>
        <w:spacing w:line="360" w:lineRule="auto"/>
        <w:widowControl/>
        <w:rPr>
          <w:rFonts w:hint="eastAsia" w:asciiTheme="minorEastAsia" w:hAnsiTheme="minorEastAsia" w:eastAsiaTheme="minorEastAsia"/>
          <w:b/>
          <w:bCs/>
          <w:sz w:val="24"/>
        </w:rPr>
      </w:pPr>
      <w:r>
        <w:rPr>
          <w:rFonts w:hint="eastAsia" w:asciiTheme="minorEastAsia" w:hAnsiTheme="minorEastAsia" w:eastAsiaTheme="minorEastAsia"/>
          <w:b/>
          <w:bCs/>
          <w:sz w:val="24"/>
        </w:rPr>
      </w:r>
      <w:r/>
    </w:p>
    <w:p>
      <w:pPr>
        <w:jc w:val="center"/>
        <w:spacing w:line="360" w:lineRule="auto"/>
        <w:rPr>
          <w:rFonts w:hint="eastAsia" w:asciiTheme="minorEastAsia" w:hAnsiTheme="minorEastAsia" w:eastAsiaTheme="minorEastAsia"/>
          <w:b/>
          <w:sz w:val="32"/>
          <w:szCs w:val="32"/>
        </w:rPr>
      </w:pPr>
      <w:r/>
      <w:bookmarkStart w:id="155" w:name="_Hlk68084071"/>
      <w:r>
        <w:rPr>
          <w:rFonts w:hint="eastAsia" w:asciiTheme="minorEastAsia" w:hAnsiTheme="minorEastAsia" w:eastAsiaTheme="minorEastAsia"/>
          <w:b/>
          <w:sz w:val="32"/>
          <w:szCs w:val="32"/>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8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ind w:firstLine="10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310"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2257"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255"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418"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34"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969" w:type="dxa"/>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360" w:lineRule="auto"/>
        <w:rPr>
          <w:rFonts w:hint="eastAsia" w:asciiTheme="minorEastAsia" w:hAnsiTheme="minorEastAsia" w:eastAsiaTheme="minorEastAsia"/>
          <w:b/>
          <w:szCs w:val="21"/>
        </w:rPr>
      </w:pPr>
      <w:r/>
      <w:bookmarkStart w:id="156" w:name="_Hlk66806548"/>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说明：供应商如实填写业绩情况表，并根据竞争性磋商文件要求附业绩证明材料。</w:t>
      </w:r>
      <w:bookmarkEnd w:id="155"/>
      <w:r/>
      <w:bookmarkEnd w:id="156"/>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供应商（加盖电子公章）：</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87"/>
        <w:numPr>
          <w:ilvl w:val="0"/>
          <w:numId w:val="0"/>
        </w:numPr>
        <w:rPr>
          <w:rFonts w:hint="eastAsia" w:asciiTheme="minorEastAsia" w:hAnsiTheme="minorEastAsia" w:eastAsiaTheme="minorEastAsia"/>
          <w:color w:val="auto"/>
        </w:rPr>
      </w:pPr>
      <w:r/>
      <w:bookmarkStart w:id="157" w:name="_Toc43994943"/>
      <w:r/>
      <w:bookmarkStart w:id="158" w:name="_Toc43917780"/>
      <w:r>
        <w:rPr>
          <w:rFonts w:hint="eastAsia" w:asciiTheme="minorEastAsia" w:hAnsiTheme="minorEastAsia" w:eastAsiaTheme="minorEastAsia"/>
        </w:rPr>
        <w:t xml:space="preserve">附件十、企业声明函格式</w:t>
      </w:r>
      <w:bookmarkEnd w:id="157"/>
      <w:r/>
      <w:bookmarkEnd w:id="158"/>
      <w:r/>
      <w:r/>
    </w:p>
    <w:p>
      <w:pPr>
        <w:jc w:val="center"/>
        <w:spacing w:line="360" w:lineRule="auto"/>
        <w:rPr>
          <w:rFonts w:hint="eastAsia" w:cs="Arial" w:asciiTheme="minorEastAsia" w:hAnsiTheme="minorEastAsia" w:eastAsiaTheme="minorEastAsia"/>
          <w:b/>
          <w:bCs/>
          <w:color w:val="auto"/>
          <w:sz w:val="28"/>
          <w:szCs w:val="28"/>
        </w:rPr>
      </w:pPr>
      <w:r/>
      <w:bookmarkStart w:id="159" w:name="_Hlk83376788"/>
      <w:r/>
      <w:bookmarkStart w:id="160" w:name="OLE_LINK13"/>
      <w:r/>
      <w:bookmarkStart w:id="161" w:name="OLE_LINK14"/>
      <w:r>
        <w:rPr>
          <w:rFonts w:hint="eastAsia" w:cs="Arial" w:asciiTheme="minorEastAsia" w:hAnsiTheme="minorEastAsia" w:eastAsiaTheme="minorEastAsia"/>
          <w:b/>
          <w:bCs/>
          <w:color w:val="auto"/>
          <w:sz w:val="28"/>
          <w:szCs w:val="28"/>
        </w:rPr>
        <w:t xml:space="preserve">中小企业声明函（服务）</w:t>
      </w:r>
      <w:r/>
    </w:p>
    <w:p>
      <w:pPr>
        <w:ind w:firstLine="420"/>
        <w:jc w:val="left"/>
        <w:spacing w:line="440" w:lineRule="exact"/>
        <w:widowControl/>
        <w:rPr>
          <w:rFonts w:hint="eastAsia" w:cs="Arial" w:asciiTheme="minorEastAsia" w:hAnsiTheme="minorEastAsia" w:eastAsiaTheme="minorEastAsia"/>
          <w:szCs w:val="21"/>
        </w:rPr>
      </w:pPr>
      <w:r>
        <w:rPr>
          <w:rFonts w:hint="eastAsia" w:cs="Arial" w:asciiTheme="minorEastAsia" w:hAnsiTheme="minorEastAsia" w:eastAsiaTheme="minorEastAsia"/>
          <w:color w:val="auto"/>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color w:val="auto"/>
          <w:u w:val="single"/>
        </w:rPr>
        <w:t xml:space="preserve">（单位名称）</w:t>
      </w:r>
      <w:r>
        <w:rPr>
          <w:rFonts w:hint="eastAsia" w:cs="Arial" w:asciiTheme="minorEastAsia" w:hAnsiTheme="minorEastAsia" w:eastAsiaTheme="minorEastAsia"/>
          <w:color w:val="auto"/>
        </w:rPr>
        <w:t xml:space="preserve">的</w:t>
      </w:r>
      <w:r>
        <w:rPr>
          <w:rFonts w:hint="eastAsia" w:cs="Arial" w:asciiTheme="minorEastAsia" w:hAnsiTheme="minorEastAsia" w:eastAsiaTheme="minorEastAsia"/>
          <w:color w:val="auto"/>
          <w:u w:val="single"/>
        </w:rPr>
        <w:t xml:space="preserve">（项目</w:t>
      </w:r>
      <w:r>
        <w:rPr>
          <w:rFonts w:hint="eastAsia" w:cs="Arial" w:asciiTheme="minorEastAsia" w:hAnsiTheme="minorEastAsia" w:eastAsiaTheme="minorEastAsia"/>
          <w:u w:val="single"/>
        </w:rPr>
        <w:t xml:space="preserve">名称）</w:t>
      </w:r>
      <w:r>
        <w:rPr>
          <w:rFonts w:hint="eastAsia" w:cs="Arial" w:asciiTheme="minorEastAsia" w:hAnsiTheme="minorEastAsia" w:eastAsiaTheme="minorEastAsia"/>
        </w:rPr>
        <w:t xml:space="preserve">采购活动，服务全部由符合政策要求的中小企业承接。相关企业（含联合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其他未列明行业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bookmarkStart w:id="162" w:name="_Hlk223532627"/>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bookmarkEnd w:id="162"/>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其他未列明行业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ascii="Wingdings" w:hAnsi="Wingdings" w:eastAsia="Wingdings" w:cs="Wingdings"/>
          <w:color w:val="000000"/>
          <w:szCs w:val="21"/>
        </w:rPr>
        <w:t xml:space="preserve">¨</w:t>
      </w:r>
      <w:r>
        <w:rPr>
          <w:rFonts w:hint="eastAsia" w:ascii="宋体" w:hAnsi="宋体"/>
          <w:color w:val="000000"/>
          <w:szCs w:val="21"/>
        </w:rPr>
        <w:t xml:space="preserve">中型企业 </w:t>
      </w:r>
      <w:r>
        <w:rPr>
          <w:rFonts w:ascii="Wingdings" w:hAnsi="Wingdings" w:eastAsia="Wingdings" w:cs="Wingdings"/>
          <w:color w:val="000000"/>
          <w:szCs w:val="21"/>
        </w:rPr>
        <w:t xml:space="preserve">¨</w:t>
      </w:r>
      <w:r>
        <w:rPr>
          <w:rFonts w:hint="eastAsia" w:ascii="宋体" w:hAnsi="宋体"/>
          <w:color w:val="000000"/>
          <w:szCs w:val="21"/>
        </w:rPr>
        <w:t xml:space="preserve">小型企业 </w:t>
      </w:r>
      <w:r>
        <w:rPr>
          <w:rFonts w:ascii="Wingdings" w:hAnsi="Wingdings" w:eastAsia="Wingdings" w:cs="Wingdings"/>
          <w:color w:val="000000"/>
          <w:szCs w:val="21"/>
        </w:rPr>
        <w:t xml:space="preserve">¨</w:t>
      </w:r>
      <w:r>
        <w:rPr>
          <w:rFonts w:hint="eastAsia" w:ascii="宋体" w:hAnsi="宋体"/>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w:t>
      </w:r>
      <w:r>
        <w:rPr>
          <w:rFonts w:hint="eastAsia" w:cs="宋体" w:asciiTheme="minorEastAsia" w:hAnsiTheme="minorEastAsia" w:eastAsiaTheme="minorEastAsia"/>
          <w:szCs w:val="21"/>
        </w:rPr>
        <w:t xml:space="preserve">加盖电子公章</w:t>
      </w:r>
      <w:r>
        <w:rPr>
          <w:rFonts w:hint="eastAsia" w:cs="Arial" w:asciiTheme="minorEastAsia" w:hAnsiTheme="minorEastAsia" w:eastAsiaTheme="minorEastAsia"/>
        </w:rPr>
        <w:t xml:space="preserve">）</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rPr>
        <w:t xml:space="preserve">日期：</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ind w:firstLine="422"/>
        <w:jc w:val="left"/>
        <w:spacing w:line="440" w:lineRule="exact"/>
        <w:widowControl/>
        <w:rPr>
          <w:rFonts w:hint="eastAsia" w:cs="Arial" w:asciiTheme="minorEastAsia" w:hAnsiTheme="minorEastAsia" w:eastAsiaTheme="minorEastAsia"/>
          <w:b/>
          <w:bCs/>
        </w:rPr>
      </w:pPr>
      <w:r/>
      <w:bookmarkStart w:id="163" w:name="_Hlk223532636"/>
      <w:r>
        <w:rPr>
          <w:rFonts w:hint="eastAsia" w:cs="Arial" w:asciiTheme="minorEastAsia" w:hAnsiTheme="minorEastAsia" w:eastAsiaTheme="minorEastAsia"/>
          <w:b/>
          <w:bCs/>
        </w:rPr>
        <w:t xml:space="preserve">备注：1.供应商在所属企业类型前的</w:t>
      </w:r>
      <w:r>
        <w:rPr>
          <w:rFonts w:ascii="Wingdings" w:hAnsi="Wingdings" w:eastAsia="Wingdings" w:cs="Wingdings"/>
          <w:b/>
          <w:bCs/>
          <w:color w:val="000000"/>
          <w:szCs w:val="21"/>
        </w:rPr>
        <w:t xml:space="preserve">¨</w:t>
      </w:r>
      <w:r>
        <w:rPr>
          <w:rFonts w:hint="eastAsia" w:cs="Arial" w:asciiTheme="minorEastAsia" w:hAnsiTheme="minorEastAsia" w:eastAsiaTheme="minorEastAsia"/>
          <w:b/>
          <w:bCs/>
        </w:rPr>
        <w:t xml:space="preserve">内打“√”。</w:t>
      </w:r>
      <w:r/>
    </w:p>
    <w:p>
      <w:pPr>
        <w:ind w:firstLine="1054"/>
        <w:jc w:val="left"/>
        <w:spacing w:line="440" w:lineRule="exact"/>
        <w:widowControl/>
        <w:rPr>
          <w:rFonts w:hint="eastAsia" w:cs="Arial" w:asciiTheme="minorEastAsia" w:hAnsiTheme="minorEastAsia" w:eastAsiaTheme="minorEastAsia"/>
          <w:b/>
          <w:bCs/>
        </w:rPr>
      </w:pPr>
      <w:r>
        <w:rPr>
          <w:rFonts w:hint="eastAsia" w:cs="Arial" w:asciiTheme="minorEastAsia" w:hAnsiTheme="minorEastAsia" w:eastAsiaTheme="minorEastAsia"/>
          <w:b/>
          <w:bCs/>
        </w:rPr>
        <w:t xml:space="preserve">2.</w:t>
      </w:r>
      <w:bookmarkStart w:id="164" w:name="OLE_LINK59"/>
      <w:r>
        <w:rPr>
          <w:rFonts w:hint="eastAsia" w:cs="Arial" w:asciiTheme="minorEastAsia" w:hAnsiTheme="minorEastAsia" w:eastAsiaTheme="minorEastAsia"/>
          <w:b/>
          <w:bCs/>
        </w:rPr>
        <w:t xml:space="preserve">“中小企业划型标准”详见《关于印发中小企业划型标准规定的通知》工信部联企业〔2011〕300号及《国家统计局关于印发&lt;统计上大中小微型企业划分办法（2017）&gt;的通知》国统字〔2017〕213号）</w:t>
      </w:r>
      <w:bookmarkEnd w:id="163"/>
      <w:r/>
      <w:bookmarkEnd w:id="164"/>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bookmarkEnd w:id="159"/>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clear="all"/>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残疾人福利性单位声明函</w:t>
      </w:r>
      <w:bookmarkEnd w:id="160"/>
      <w:r/>
      <w:bookmarkEnd w:id="161"/>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w:t>
      </w:r>
      <w:r>
        <w:rPr>
          <w:rFonts w:hint="eastAsia" w:cs="宋体" w:asciiTheme="minorEastAsia" w:hAnsiTheme="minorEastAsia" w:eastAsiaTheme="minorEastAsia"/>
          <w:szCs w:val="21"/>
        </w:rPr>
        <w:t xml:space="preserve">加盖电子公章</w:t>
      </w:r>
      <w:r>
        <w:rPr>
          <w:rFonts w:hint="eastAsia" w:cs="宋体" w:asciiTheme="minorEastAsia" w:hAnsiTheme="minorEastAsia" w:eastAsiaTheme="minorEastAsia"/>
          <w:szCs w:val="21"/>
        </w:rPr>
        <w:t xml:space="preserve">）</w:t>
      </w:r>
      <w:r/>
    </w:p>
    <w:p>
      <w:pPr>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日  期：</w:t>
      </w:r>
      <w:r/>
    </w:p>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jc w:val="center"/>
        <w:spacing w:line="360" w:lineRule="auto"/>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属于监狱企业的证明文件</w:t>
      </w:r>
      <w:r/>
    </w:p>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提供</w:t>
      </w:r>
      <w:r>
        <w:rPr>
          <w:rFonts w:hint="eastAsia" w:asciiTheme="minorEastAsia" w:hAnsiTheme="minorEastAsia" w:eastAsiaTheme="minorEastAsia"/>
          <w:szCs w:val="21"/>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pStyle w:val="924"/>
        <w:ind w:firstLine="1200"/>
        <w:spacing w:beforeAutospacing="0" w:afterAutospacing="0"/>
        <w:shd w:val="clear" w:color="auto" w:fill="ffffff"/>
        <w:rPr>
          <w:rFonts w:hint="eastAsia" w:asciiTheme="minorEastAsia" w:hAnsiTheme="minorEastAsia" w:eastAsiaTheme="minorEastAsia"/>
          <w:bCs/>
          <w:szCs w:val="21"/>
        </w:rPr>
      </w:pPr>
      <w:r>
        <w:rPr>
          <w:rFonts w:hint="eastAsia" w:asciiTheme="minorEastAsia" w:hAnsiTheme="minorEastAsia" w:eastAsiaTheme="minorEastAsia"/>
          <w:bCs/>
          <w:szCs w:val="21"/>
        </w:rPr>
        <w:br w:type="page" w:clear="all"/>
      </w:r>
      <w:r/>
    </w:p>
    <w:p>
      <w:pPr>
        <w:pStyle w:val="887"/>
        <w:numPr>
          <w:ilvl w:val="0"/>
          <w:numId w:val="0"/>
        </w:numPr>
        <w:rPr>
          <w:rFonts w:hint="eastAsia" w:asciiTheme="minorEastAsia" w:hAnsiTheme="minorEastAsia" w:eastAsiaTheme="minorEastAsia"/>
        </w:rPr>
      </w:pPr>
      <w:r/>
      <w:bookmarkStart w:id="165" w:name="_Toc43994944"/>
      <w:r/>
      <w:bookmarkStart w:id="166" w:name="_Toc43917781"/>
      <w:r>
        <w:rPr>
          <w:rFonts w:hint="eastAsia" w:asciiTheme="minorEastAsia" w:hAnsiTheme="minorEastAsia" w:eastAsiaTheme="minorEastAsia"/>
        </w:rPr>
        <w:t xml:space="preserve">附件十一、无重大违法记录声明格式</w:t>
      </w:r>
      <w:bookmarkEnd w:id="165"/>
      <w:r/>
      <w:bookmarkEnd w:id="166"/>
      <w:r/>
      <w:r/>
    </w:p>
    <w:p>
      <w:pPr>
        <w:jc w:val="center"/>
        <w:spacing w:line="240" w:lineRule="atLeast"/>
        <w:rPr>
          <w:rFonts w:hint="eastAsia" w:asciiTheme="minorEastAsia" w:hAnsiTheme="minorEastAsia" w:eastAsiaTheme="minorEastAsia"/>
          <w:sz w:val="28"/>
          <w:szCs w:val="36"/>
        </w:rPr>
      </w:pPr>
      <w:r>
        <w:rPr>
          <w:rFonts w:hint="eastAsia" w:asciiTheme="minorEastAsia" w:hAnsiTheme="minorEastAsia" w:eastAsiaTheme="minorEastAsia"/>
          <w:sz w:val="28"/>
          <w:szCs w:val="36"/>
        </w:rPr>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r>
      <w:r/>
    </w:p>
    <w:p>
      <w:pPr>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致：</w:t>
      </w:r>
      <w:r>
        <w:rPr>
          <w:rFonts w:hint="eastAsia" w:asciiTheme="minorEastAsia" w:hAnsiTheme="minorEastAsia" w:eastAsiaTheme="minorEastAsia"/>
          <w:color w:val="auto"/>
          <w:szCs w:val="21"/>
        </w:rPr>
        <w:t xml:space="preserve">南京市生态环境局</w:t>
      </w:r>
      <w:r/>
    </w:p>
    <w:p>
      <w:pPr>
        <w:ind w:firstLine="420"/>
        <w:spacing w:line="360" w:lineRule="auto"/>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参加政府采购活动前3年内在经营活动中</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（在下划线上如实填写：有或没有）重大违法记录。</w:t>
      </w:r>
      <w:r/>
    </w:p>
    <w:p>
      <w:pPr>
        <w:ind w:firstLine="31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5103"/>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 （</w:t>
      </w:r>
      <w:r>
        <w:rPr>
          <w:rFonts w:hint="eastAsia" w:cs="宋体" w:asciiTheme="minorEastAsia" w:hAnsiTheme="minorEastAsia" w:eastAsiaTheme="minorEastAsia"/>
          <w:szCs w:val="21"/>
        </w:rPr>
        <w:t xml:space="preserve">加盖电子公章</w:t>
      </w:r>
      <w:r>
        <w:rPr>
          <w:rFonts w:hint="eastAsia" w:asciiTheme="minorEastAsia" w:hAnsiTheme="minorEastAsia" w:eastAsiaTheme="minorEastAsia"/>
          <w:szCs w:val="21"/>
        </w:rPr>
        <w:t xml:space="preserve">）</w:t>
      </w:r>
      <w:r/>
    </w:p>
    <w:p>
      <w:pPr>
        <w:ind w:firstLine="5040"/>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t xml:space="preserve">日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期：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年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月 </w:t>
      </w:r>
      <w:r>
        <w:rPr>
          <w:rFonts w:asciiTheme="minorEastAsia" w:hAnsiTheme="minorEastAsia" w:eastAsiaTheme="minorEastAsia"/>
          <w:szCs w:val="21"/>
          <w:lang w:val="zh-CN"/>
        </w:rPr>
        <w:t xml:space="preserve"> </w:t>
      </w:r>
      <w:r>
        <w:rPr>
          <w:rFonts w:hint="eastAsia" w:asciiTheme="minorEastAsia" w:hAnsiTheme="minorEastAsia" w:eastAsiaTheme="minorEastAsia"/>
          <w:szCs w:val="21"/>
          <w:lang w:val="zh-CN"/>
        </w:rPr>
        <w:t xml:space="preserve">日</w:t>
      </w:r>
      <w:r/>
    </w:p>
    <w:p>
      <w:pPr>
        <w:spacing w:line="360" w:lineRule="auto"/>
        <w:rPr>
          <w:rFonts w:hint="eastAsia" w:asciiTheme="minorEastAsia" w:hAnsiTheme="minorEastAsia" w:eastAsiaTheme="minorEastAsia"/>
          <w:szCs w:val="21"/>
          <w:lang w:val="zh-CN"/>
        </w:rPr>
      </w:pPr>
      <w:r>
        <w:rPr>
          <w:rFonts w:hint="eastAsia" w:asciiTheme="minorEastAsia" w:hAnsiTheme="minorEastAsia" w:eastAsiaTheme="minorEastAsia"/>
          <w:szCs w:val="21"/>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sz w:val="24"/>
          <w:lang w:val="zh-CN"/>
        </w:rPr>
      </w:pPr>
      <w:r>
        <w:rPr>
          <w:rFonts w:hint="eastAsia" w:asciiTheme="minorEastAsia" w:hAnsiTheme="minorEastAsia" w:eastAsiaTheme="minorEastAsia"/>
          <w:sz w:val="24"/>
          <w:lang w:val="zh-CN"/>
        </w:rPr>
      </w:r>
      <w:r/>
    </w:p>
    <w:p>
      <w:pPr>
        <w:spacing w:line="360" w:lineRule="auto"/>
        <w:rPr>
          <w:rFonts w:hint="eastAsia" w:asciiTheme="minorEastAsia" w:hAnsiTheme="minorEastAsia" w:eastAsiaTheme="minorEastAsia"/>
          <w:b/>
        </w:rPr>
      </w:pPr>
      <w:r>
        <w:rPr>
          <w:rFonts w:asciiTheme="minorEastAsia" w:hAnsiTheme="minorEastAsia" w:eastAsiaTheme="minorEastAsia"/>
          <w:b/>
        </w:rPr>
        <w:br w:type="page" w:clear="all"/>
      </w:r>
      <w:r/>
    </w:p>
    <w:p>
      <w:pPr>
        <w:pStyle w:val="887"/>
        <w:numPr>
          <w:ilvl w:val="0"/>
          <w:numId w:val="0"/>
        </w:numPr>
        <w:rPr>
          <w:rFonts w:hint="eastAsia" w:asciiTheme="minorEastAsia" w:hAnsiTheme="minorEastAsia" w:eastAsiaTheme="minorEastAsia"/>
        </w:rPr>
      </w:pPr>
      <w:r/>
      <w:bookmarkStart w:id="167" w:name="_Hlk164774608"/>
      <w:r/>
      <w:bookmarkStart w:id="168" w:name="_Toc1487"/>
      <w:r/>
      <w:bookmarkStart w:id="169" w:name="_Hlk163404435"/>
      <w:r>
        <w:rPr>
          <w:rFonts w:hint="eastAsia" w:asciiTheme="minorEastAsia" w:hAnsiTheme="minorEastAsia" w:eastAsiaTheme="minorEastAsia"/>
        </w:rPr>
        <w:t xml:space="preserve">附件十二、具有履行合同所必需的设备和专业技术能力的声明格式</w:t>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具有履行合同所必需的设备和专业技术能力的声明</w:t>
      </w:r>
      <w:r/>
    </w:p>
    <w:p>
      <w:pPr>
        <w:spacing w:line="360" w:lineRule="auto"/>
        <w:rPr>
          <w:rFonts w:hint="eastAsia" w:asciiTheme="minorEastAsia" w:hAnsiTheme="minorEastAsia" w:eastAsiaTheme="minorEastAsia"/>
          <w:color w:val="auto"/>
        </w:rPr>
      </w:pPr>
      <w:r/>
      <w:bookmarkStart w:id="170" w:name="_Hlk164774601"/>
      <w:r/>
      <w:r/>
    </w:p>
    <w:p>
      <w:pPr>
        <w:spacing w:line="360" w:lineRule="auto"/>
        <w:rPr>
          <w:rFonts w:hint="eastAsia" w:asciiTheme="minorEastAsia" w:hAnsiTheme="minorEastAsia" w:eastAsiaTheme="minorEastAsia"/>
          <w:color w:val="auto"/>
        </w:rPr>
      </w:pPr>
      <w:r>
        <w:rPr>
          <w:rFonts w:hint="eastAsia" w:asciiTheme="minorEastAsia" w:hAnsiTheme="minorEastAsia" w:eastAsiaTheme="minorEastAsia"/>
          <w:color w:val="auto"/>
        </w:rPr>
        <w:t xml:space="preserve">致：南京市生态环境局</w:t>
      </w:r>
      <w:r/>
    </w:p>
    <w:p>
      <w:pPr>
        <w:spacing w:line="360" w:lineRule="auto"/>
        <w:rPr>
          <w:rFonts w:hint="eastAsia" w:asciiTheme="minorEastAsia" w:hAnsiTheme="minorEastAsia" w:eastAsiaTheme="minorEastAsia"/>
        </w:rPr>
      </w:pPr>
      <w:r>
        <w:rPr>
          <w:rFonts w:hint="eastAsia" w:asciiTheme="minorEastAsia" w:hAnsiTheme="minorEastAsia" w:eastAsiaTheme="minorEastAsia"/>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我单位（供应商名称）郑重声明：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主要设备有：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主要专业技术能力有：</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。（材料附后）</w:t>
      </w:r>
      <w:bookmarkEnd w:id="167"/>
      <w:r/>
      <w:bookmarkEnd w:id="168"/>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bookmarkEnd w:id="170"/>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声明人（</w:t>
      </w:r>
      <w:r>
        <w:rPr>
          <w:rFonts w:hint="eastAsia" w:cs="宋体" w:asciiTheme="minorEastAsia" w:hAnsiTheme="minorEastAsia" w:eastAsiaTheme="minorEastAsia"/>
          <w:szCs w:val="21"/>
        </w:rPr>
        <w:t xml:space="preserve">加盖电子公章</w:t>
      </w:r>
      <w:r>
        <w:rPr>
          <w:rFonts w:hint="eastAsia" w:asciiTheme="minorEastAsia" w:hAnsiTheme="minorEastAsia" w:eastAsiaTheme="minorEastAsia"/>
          <w:szCs w:val="21"/>
        </w:rPr>
        <w:t xml:space="preserve">）：</w:t>
      </w:r>
      <w:r/>
    </w:p>
    <w:p>
      <w:pPr>
        <w:ind w:left="6300"/>
        <w:jc w:val="left"/>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日  期：  年  月  日</w:t>
      </w:r>
      <w:bookmarkEnd w:id="169"/>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r/>
    </w:p>
    <w:p>
      <w:pPr>
        <w:spacing w:line="360" w:lineRule="auto"/>
        <w:rPr>
          <w:rFonts w:hint="eastAsia" w:asciiTheme="minorEastAsia" w:hAnsiTheme="minorEastAsia" w:eastAsiaTheme="minorEastAsia"/>
          <w:b/>
        </w:rPr>
      </w:pPr>
      <w:r>
        <w:rPr>
          <w:rFonts w:hint="eastAsia" w:asciiTheme="minorEastAsia" w:hAnsiTheme="minorEastAsia" w:eastAsiaTheme="minorEastAsia"/>
          <w:b/>
        </w:rPr>
      </w:r>
      <w:bookmarkEnd w:id="106"/>
      <w:r/>
      <w:r/>
    </w:p>
    <w:p>
      <w:pPr>
        <w:rPr>
          <w:rFonts w:hint="eastAsia" w:asciiTheme="minorEastAsia" w:hAnsiTheme="minorEastAsia" w:eastAsiaTheme="minorEastAsia"/>
          <w:b/>
          <w:bCs/>
        </w:rPr>
      </w:pPr>
      <w:r>
        <w:rPr>
          <w:rFonts w:hint="eastAsia" w:asciiTheme="minorEastAsia" w:hAnsiTheme="minorEastAsia" w:eastAsiaTheme="minorEastAsia"/>
          <w:b/>
          <w:bCs/>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91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86"/>
      <w:isLgl w:val="false"/>
      <w:suff w:val="nothing"/>
      <w:lvlText w:val="第%1章"/>
      <w:lvlJc w:val="left"/>
      <w:pPr>
        <w:ind w:left="1276" w:firstLine="0"/>
      </w:pPr>
    </w:lvl>
    <w:lvl w:ilvl="1">
      <w:start w:val="1"/>
      <w:numFmt w:val="none"/>
      <w:pStyle w:val="887"/>
      <w:isLgl w:val="false"/>
      <w:suff w:val="nothing"/>
      <w:lvlText w:val=""/>
      <w:lvlJc w:val="left"/>
      <w:pPr>
        <w:ind w:left="709" w:firstLine="0"/>
      </w:pPr>
    </w:lvl>
    <w:lvl w:ilvl="2">
      <w:start w:val="1"/>
      <w:numFmt w:val="none"/>
      <w:pStyle w:val="888"/>
      <w:isLgl w:val="false"/>
      <w:suff w:val="nothing"/>
      <w:lvlText w:val=""/>
      <w:lvlJc w:val="left"/>
      <w:pPr>
        <w:ind w:left="709" w:firstLine="0"/>
      </w:pPr>
    </w:lvl>
    <w:lvl w:ilvl="3">
      <w:start w:val="1"/>
      <w:numFmt w:val="none"/>
      <w:pStyle w:val="889"/>
      <w:isLgl w:val="false"/>
      <w:suff w:val="nothing"/>
      <w:lvlText w:val=""/>
      <w:lvlJc w:val="left"/>
      <w:pPr>
        <w:ind w:left="709" w:firstLine="0"/>
      </w:pPr>
    </w:lvl>
    <w:lvl w:ilvl="4">
      <w:start w:val="1"/>
      <w:numFmt w:val="none"/>
      <w:pStyle w:val="890"/>
      <w:isLgl w:val="false"/>
      <w:suff w:val="nothing"/>
      <w:lvlText w:val=""/>
      <w:lvlJc w:val="left"/>
      <w:pPr>
        <w:ind w:left="709" w:firstLine="0"/>
      </w:pPr>
    </w:lvl>
    <w:lvl w:ilvl="5">
      <w:start w:val="1"/>
      <w:numFmt w:val="none"/>
      <w:pStyle w:val="891"/>
      <w:isLgl w:val="false"/>
      <w:suff w:val="nothing"/>
      <w:lvlText w:val=""/>
      <w:lvlJc w:val="left"/>
      <w:pPr>
        <w:ind w:left="709" w:firstLine="0"/>
      </w:pPr>
    </w:lvl>
    <w:lvl w:ilvl="6">
      <w:start w:val="1"/>
      <w:numFmt w:val="none"/>
      <w:pStyle w:val="892"/>
      <w:isLgl w:val="false"/>
      <w:suff w:val="nothing"/>
      <w:lvlText w:val=""/>
      <w:lvlJc w:val="left"/>
      <w:pPr>
        <w:ind w:left="709" w:firstLine="0"/>
      </w:pPr>
    </w:lvl>
    <w:lvl w:ilvl="7">
      <w:start w:val="1"/>
      <w:numFmt w:val="none"/>
      <w:pStyle w:val="893"/>
      <w:isLgl w:val="false"/>
      <w:suff w:val="nothing"/>
      <w:lvlText w:val=""/>
      <w:lvlJc w:val="left"/>
      <w:pPr>
        <w:ind w:left="709" w:firstLine="0"/>
      </w:pPr>
    </w:lvl>
    <w:lvl w:ilvl="8">
      <w:start w:val="1"/>
      <w:numFmt w:val="none"/>
      <w:pStyle w:val="894"/>
      <w:isLgl w:val="false"/>
      <w:suff w:val="nothing"/>
      <w:lvlText w:val=""/>
      <w:lvlJc w:val="left"/>
      <w:pPr>
        <w:ind w:left="709" w:firstLine="0"/>
      </w:pPr>
    </w:lvl>
  </w:abstractNum>
  <w:abstractNum w:abstractNumId="1">
    <w:multiLevelType w:val="hybridMultilevel"/>
    <w:lvl w:ilvl="0">
      <w:start w:val="1"/>
      <w:numFmt w:val="chineseCountingThousand"/>
      <w:pStyle w:val="95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76"/>
      <w:isLgl/>
      <w:suff w:val="tab"/>
      <w:lvlText w:val="%1.%2"/>
      <w:lvlJc w:val="left"/>
      <w:pPr>
        <w:ind w:left="425" w:hanging="425"/>
      </w:pPr>
      <w:rPr>
        <w:rFonts w:hint="eastAsia" w:ascii="Arial Unicode MS" w:hAnsi="Arial Unicode MS" w:eastAsia="微软雅黑"/>
        <w:b/>
        <w:i w:val="0"/>
      </w:rPr>
    </w:lvl>
    <w:lvl w:ilvl="2">
      <w:start w:val="1"/>
      <w:numFmt w:val="decimal"/>
      <w:pStyle w:val="99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895"/>
    <w:link w:val="886"/>
    <w:uiPriority w:val="9"/>
    <w:rPr>
      <w:rFonts w:ascii="Arial" w:hAnsi="Arial" w:eastAsia="Arial" w:cs="Arial"/>
      <w:sz w:val="40"/>
      <w:szCs w:val="40"/>
    </w:rPr>
  </w:style>
  <w:style w:type="character" w:styleId="734">
    <w:name w:val="Heading 2 Char"/>
    <w:basedOn w:val="895"/>
    <w:link w:val="887"/>
    <w:uiPriority w:val="9"/>
    <w:rPr>
      <w:rFonts w:ascii="Arial" w:hAnsi="Arial" w:eastAsia="Arial" w:cs="Arial"/>
      <w:sz w:val="34"/>
    </w:rPr>
  </w:style>
  <w:style w:type="character" w:styleId="735">
    <w:name w:val="Heading 3 Char"/>
    <w:basedOn w:val="895"/>
    <w:link w:val="888"/>
    <w:uiPriority w:val="9"/>
    <w:rPr>
      <w:rFonts w:ascii="Arial" w:hAnsi="Arial" w:eastAsia="Arial" w:cs="Arial"/>
      <w:sz w:val="30"/>
      <w:szCs w:val="30"/>
    </w:rPr>
  </w:style>
  <w:style w:type="character" w:styleId="736">
    <w:name w:val="Heading 4 Char"/>
    <w:basedOn w:val="895"/>
    <w:link w:val="889"/>
    <w:uiPriority w:val="9"/>
    <w:rPr>
      <w:rFonts w:ascii="Arial" w:hAnsi="Arial" w:eastAsia="Arial" w:cs="Arial"/>
      <w:b/>
      <w:bCs/>
      <w:sz w:val="26"/>
      <w:szCs w:val="26"/>
    </w:rPr>
  </w:style>
  <w:style w:type="character" w:styleId="737">
    <w:name w:val="Heading 5 Char"/>
    <w:basedOn w:val="895"/>
    <w:link w:val="890"/>
    <w:uiPriority w:val="9"/>
    <w:rPr>
      <w:rFonts w:ascii="Arial" w:hAnsi="Arial" w:eastAsia="Arial" w:cs="Arial"/>
      <w:b/>
      <w:bCs/>
      <w:sz w:val="24"/>
      <w:szCs w:val="24"/>
    </w:rPr>
  </w:style>
  <w:style w:type="character" w:styleId="738">
    <w:name w:val="Heading 6 Char"/>
    <w:basedOn w:val="895"/>
    <w:link w:val="891"/>
    <w:uiPriority w:val="9"/>
    <w:rPr>
      <w:rFonts w:ascii="Arial" w:hAnsi="Arial" w:eastAsia="Arial" w:cs="Arial"/>
      <w:b/>
      <w:bCs/>
      <w:sz w:val="22"/>
      <w:szCs w:val="22"/>
    </w:rPr>
  </w:style>
  <w:style w:type="character" w:styleId="739">
    <w:name w:val="Heading 7 Char"/>
    <w:basedOn w:val="895"/>
    <w:link w:val="892"/>
    <w:uiPriority w:val="9"/>
    <w:rPr>
      <w:rFonts w:ascii="Arial" w:hAnsi="Arial" w:eastAsia="Arial" w:cs="Arial"/>
      <w:b/>
      <w:bCs/>
      <w:i/>
      <w:iCs/>
      <w:sz w:val="22"/>
      <w:szCs w:val="22"/>
    </w:rPr>
  </w:style>
  <w:style w:type="character" w:styleId="740">
    <w:name w:val="Heading 8 Char"/>
    <w:basedOn w:val="895"/>
    <w:link w:val="893"/>
    <w:uiPriority w:val="9"/>
    <w:rPr>
      <w:rFonts w:ascii="Arial" w:hAnsi="Arial" w:eastAsia="Arial" w:cs="Arial"/>
      <w:i/>
      <w:iCs/>
      <w:sz w:val="22"/>
      <w:szCs w:val="22"/>
    </w:rPr>
  </w:style>
  <w:style w:type="character" w:styleId="741">
    <w:name w:val="Heading 9 Char"/>
    <w:basedOn w:val="895"/>
    <w:link w:val="894"/>
    <w:uiPriority w:val="9"/>
    <w:rPr>
      <w:rFonts w:ascii="Arial" w:hAnsi="Arial" w:eastAsia="Arial" w:cs="Arial"/>
      <w:i/>
      <w:iCs/>
      <w:sz w:val="21"/>
      <w:szCs w:val="21"/>
    </w:rPr>
  </w:style>
  <w:style w:type="paragraph" w:styleId="742">
    <w:name w:val="No Spacing"/>
    <w:uiPriority w:val="1"/>
    <w:qFormat/>
    <w:pPr>
      <w:spacing w:before="0" w:after="0" w:line="240" w:lineRule="auto"/>
    </w:pPr>
  </w:style>
  <w:style w:type="character" w:styleId="743">
    <w:name w:val="Title Char"/>
    <w:basedOn w:val="895"/>
    <w:link w:val="926"/>
    <w:uiPriority w:val="10"/>
    <w:rPr>
      <w:sz w:val="48"/>
      <w:szCs w:val="48"/>
    </w:rPr>
  </w:style>
  <w:style w:type="character" w:styleId="744">
    <w:name w:val="Subtitle Char"/>
    <w:basedOn w:val="895"/>
    <w:link w:val="918"/>
    <w:uiPriority w:val="11"/>
    <w:rPr>
      <w:sz w:val="24"/>
      <w:szCs w:val="24"/>
    </w:rPr>
  </w:style>
  <w:style w:type="paragraph" w:styleId="745">
    <w:name w:val="Quote"/>
    <w:basedOn w:val="885"/>
    <w:next w:val="885"/>
    <w:link w:val="746"/>
    <w:uiPriority w:val="29"/>
    <w:qFormat/>
    <w:pPr>
      <w:ind w:left="720" w:right="720"/>
    </w:pPr>
    <w:rPr>
      <w:i/>
    </w:rPr>
  </w:style>
  <w:style w:type="character" w:styleId="746">
    <w:name w:val="Quote Char"/>
    <w:link w:val="745"/>
    <w:uiPriority w:val="29"/>
    <w:rPr>
      <w:i/>
    </w:rPr>
  </w:style>
  <w:style w:type="paragraph" w:styleId="747">
    <w:name w:val="Intense Quote"/>
    <w:basedOn w:val="885"/>
    <w:next w:val="885"/>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character" w:styleId="749">
    <w:name w:val="Header Char"/>
    <w:basedOn w:val="895"/>
    <w:link w:val="915"/>
    <w:uiPriority w:val="99"/>
  </w:style>
  <w:style w:type="character" w:styleId="750">
    <w:name w:val="Footer Char"/>
    <w:basedOn w:val="895"/>
    <w:link w:val="914"/>
    <w:uiPriority w:val="99"/>
  </w:style>
  <w:style w:type="character" w:styleId="751">
    <w:name w:val="Caption Char"/>
    <w:basedOn w:val="900"/>
    <w:link w:val="914"/>
    <w:uiPriority w:val="99"/>
  </w:style>
  <w:style w:type="table" w:styleId="752">
    <w:name w:val="Table Grid Light"/>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basedOn w:val="8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basedOn w:val="8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basedOn w:val="8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basedOn w:val="8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basedOn w:val="8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basedOn w:val="8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basedOn w:val="8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basedOn w:val="8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basedOn w:val="8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basedOn w:val="8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basedOn w:val="8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basedOn w:val="8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basedOn w:val="8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basedOn w:val="8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basedOn w:val="8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basedOn w:val="8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basedOn w:val="8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basedOn w:val="8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basedOn w:val="8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basedOn w:val="8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basedOn w:val="8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basedOn w:val="8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basedOn w:val="8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basedOn w:val="8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basedOn w:val="8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basedOn w:val="8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basedOn w:val="8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basedOn w:val="8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7">
    <w:name w:val="footnote text"/>
    <w:basedOn w:val="885"/>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basedOn w:val="895"/>
    <w:uiPriority w:val="99"/>
    <w:unhideWhenUsed/>
    <w:rPr>
      <w:vertAlign w:val="superscript"/>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basedOn w:val="895"/>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6">
    <w:name w:val="Heading 1"/>
    <w:basedOn w:val="885"/>
    <w:next w:val="885"/>
    <w:link w:val="1064"/>
    <w:uiPriority w:val="0"/>
    <w:qFormat/>
    <w:pPr>
      <w:numPr>
        <w:ilvl w:val="0"/>
        <w:numId w:val="1"/>
      </w:numPr>
      <w:jc w:val="center"/>
      <w:keepLines/>
      <w:keepNext/>
      <w:spacing w:before="340" w:after="330" w:line="578" w:lineRule="auto"/>
      <w:outlineLvl w:val="0"/>
    </w:pPr>
    <w:rPr>
      <w:b/>
      <w:bCs/>
      <w:sz w:val="32"/>
      <w:szCs w:val="44"/>
    </w:rPr>
  </w:style>
  <w:style w:type="paragraph" w:styleId="887">
    <w:name w:val="Heading 2"/>
    <w:basedOn w:val="885"/>
    <w:next w:val="885"/>
    <w:link w:val="1002"/>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8">
    <w:name w:val="Heading 3"/>
    <w:basedOn w:val="885"/>
    <w:next w:val="885"/>
    <w:link w:val="1036"/>
    <w:uiPriority w:val="0"/>
    <w:qFormat/>
    <w:pPr>
      <w:numPr>
        <w:ilvl w:val="2"/>
        <w:numId w:val="1"/>
      </w:numPr>
      <w:keepLines/>
      <w:keepNext/>
      <w:spacing w:before="260" w:after="260" w:line="416" w:lineRule="auto"/>
      <w:outlineLvl w:val="2"/>
    </w:pPr>
    <w:rPr>
      <w:b/>
      <w:bCs/>
      <w:sz w:val="32"/>
      <w:szCs w:val="32"/>
    </w:rPr>
  </w:style>
  <w:style w:type="paragraph" w:styleId="889">
    <w:name w:val="Heading 4"/>
    <w:basedOn w:val="885"/>
    <w:next w:val="885"/>
    <w:link w:val="106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0">
    <w:name w:val="Heading 5"/>
    <w:basedOn w:val="885"/>
    <w:next w:val="885"/>
    <w:link w:val="1026"/>
    <w:uiPriority w:val="0"/>
    <w:qFormat/>
    <w:pPr>
      <w:numPr>
        <w:ilvl w:val="4"/>
        <w:numId w:val="1"/>
      </w:numPr>
      <w:keepLines/>
      <w:keepNext/>
      <w:spacing w:before="280" w:after="290" w:line="376" w:lineRule="auto"/>
      <w:outlineLvl w:val="4"/>
    </w:pPr>
    <w:rPr>
      <w:b/>
      <w:bCs/>
      <w:sz w:val="28"/>
      <w:szCs w:val="28"/>
    </w:rPr>
  </w:style>
  <w:style w:type="paragraph" w:styleId="891">
    <w:name w:val="Heading 6"/>
    <w:basedOn w:val="885"/>
    <w:next w:val="885"/>
    <w:link w:val="1014"/>
    <w:uiPriority w:val="0"/>
    <w:qFormat/>
    <w:pPr>
      <w:numPr>
        <w:ilvl w:val="5"/>
        <w:numId w:val="1"/>
      </w:numPr>
      <w:keepLines/>
      <w:keepNext/>
      <w:spacing w:before="240" w:after="64" w:line="320" w:lineRule="auto"/>
      <w:outlineLvl w:val="5"/>
    </w:pPr>
    <w:rPr>
      <w:rFonts w:ascii="Cambria" w:hAnsi="Cambria"/>
      <w:b/>
      <w:bCs/>
      <w:sz w:val="24"/>
    </w:rPr>
  </w:style>
  <w:style w:type="paragraph" w:styleId="892">
    <w:name w:val="Heading 7"/>
    <w:basedOn w:val="885"/>
    <w:next w:val="885"/>
    <w:link w:val="1063"/>
    <w:uiPriority w:val="0"/>
    <w:qFormat/>
    <w:pPr>
      <w:numPr>
        <w:ilvl w:val="6"/>
        <w:numId w:val="1"/>
      </w:numPr>
      <w:keepLines/>
      <w:keepNext/>
      <w:spacing w:before="240" w:after="64" w:line="320" w:lineRule="auto"/>
      <w:outlineLvl w:val="6"/>
    </w:pPr>
    <w:rPr>
      <w:b/>
      <w:bCs/>
      <w:sz w:val="24"/>
    </w:rPr>
  </w:style>
  <w:style w:type="paragraph" w:styleId="893">
    <w:name w:val="Heading 8"/>
    <w:basedOn w:val="885"/>
    <w:next w:val="885"/>
    <w:link w:val="1049"/>
    <w:uiPriority w:val="0"/>
    <w:qFormat/>
    <w:pPr>
      <w:numPr>
        <w:ilvl w:val="7"/>
        <w:numId w:val="1"/>
      </w:numPr>
      <w:keepLines/>
      <w:keepNext/>
      <w:spacing w:before="240" w:after="64" w:line="320" w:lineRule="auto"/>
      <w:outlineLvl w:val="7"/>
    </w:pPr>
    <w:rPr>
      <w:rFonts w:ascii="Cambria" w:hAnsi="Cambria"/>
      <w:sz w:val="24"/>
    </w:rPr>
  </w:style>
  <w:style w:type="paragraph" w:styleId="894">
    <w:name w:val="Heading 9"/>
    <w:basedOn w:val="885"/>
    <w:next w:val="885"/>
    <w:link w:val="1030"/>
    <w:uiPriority w:val="0"/>
    <w:qFormat/>
    <w:pPr>
      <w:numPr>
        <w:ilvl w:val="8"/>
        <w:numId w:val="1"/>
      </w:numPr>
      <w:keepLines/>
      <w:keepNext/>
      <w:spacing w:before="240" w:after="64" w:line="320" w:lineRule="auto"/>
      <w:outlineLvl w:val="8"/>
    </w:pPr>
    <w:rPr>
      <w:rFonts w:ascii="Cambria" w:hAnsi="Cambria"/>
      <w:szCs w:val="21"/>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List 3"/>
    <w:basedOn w:val="885"/>
    <w:uiPriority w:val="99"/>
    <w:unhideWhenUsed/>
    <w:qFormat/>
    <w:pPr>
      <w:ind w:left="1260" w:hanging="420"/>
      <w:spacing w:before="100" w:beforeAutospacing="1" w:after="100" w:afterAutospacing="1"/>
    </w:pPr>
    <w:rPr>
      <w:szCs w:val="21"/>
    </w:rPr>
  </w:style>
  <w:style w:type="paragraph" w:styleId="898">
    <w:name w:val="toc 7"/>
    <w:basedOn w:val="885"/>
    <w:next w:val="885"/>
    <w:uiPriority w:val="39"/>
    <w:unhideWhenUsed/>
    <w:qFormat/>
    <w:pPr>
      <w:ind w:left="2520"/>
    </w:pPr>
    <w:rPr>
      <w:rFonts w:ascii="Calibri" w:hAnsi="Calibri"/>
      <w:szCs w:val="22"/>
    </w:rPr>
  </w:style>
  <w:style w:type="paragraph" w:styleId="899">
    <w:name w:val="Normal Indent"/>
    <w:basedOn w:val="885"/>
    <w:link w:val="1077"/>
    <w:uiPriority w:val="0"/>
    <w:qFormat/>
    <w:pPr>
      <w:ind w:firstLine="420"/>
    </w:pPr>
    <w:rPr>
      <w:b/>
      <w:sz w:val="24"/>
      <w:szCs w:val="20"/>
    </w:rPr>
  </w:style>
  <w:style w:type="paragraph" w:styleId="900">
    <w:name w:val="Caption"/>
    <w:basedOn w:val="885"/>
    <w:next w:val="885"/>
    <w:uiPriority w:val="0"/>
    <w:qFormat/>
    <w:rPr>
      <w:rFonts w:ascii="Cambria" w:hAnsi="Cambria" w:eastAsia="黑体"/>
      <w:sz w:val="20"/>
      <w:szCs w:val="22"/>
    </w:rPr>
  </w:style>
  <w:style w:type="paragraph" w:styleId="901">
    <w:name w:val="Document Map"/>
    <w:basedOn w:val="885"/>
    <w:link w:val="1021"/>
    <w:uiPriority w:val="0"/>
    <w:qFormat/>
    <w:rPr>
      <w:rFonts w:ascii="宋体"/>
      <w:sz w:val="18"/>
      <w:szCs w:val="18"/>
    </w:rPr>
  </w:style>
  <w:style w:type="paragraph" w:styleId="902">
    <w:name w:val="annotation text"/>
    <w:basedOn w:val="885"/>
    <w:link w:val="1042"/>
    <w:uiPriority w:val="99"/>
    <w:qFormat/>
    <w:pPr>
      <w:jc w:val="left"/>
    </w:pPr>
  </w:style>
  <w:style w:type="paragraph" w:styleId="903">
    <w:name w:val="Body Text 3"/>
    <w:basedOn w:val="885"/>
    <w:link w:val="1059"/>
    <w:uiPriority w:val="0"/>
    <w:qFormat/>
    <w:rPr>
      <w:rFonts w:ascii="宋体"/>
      <w:sz w:val="24"/>
      <w:szCs w:val="20"/>
    </w:rPr>
  </w:style>
  <w:style w:type="paragraph" w:styleId="904">
    <w:name w:val="Body Text"/>
    <w:basedOn w:val="885"/>
    <w:link w:val="1048"/>
    <w:uiPriority w:val="0"/>
    <w:qFormat/>
    <w:pPr>
      <w:jc w:val="center"/>
    </w:pPr>
    <w:rPr>
      <w:rFonts w:eastAsia="幼圆"/>
      <w:b/>
      <w:bCs/>
      <w:sz w:val="44"/>
    </w:rPr>
  </w:style>
  <w:style w:type="paragraph" w:styleId="905">
    <w:name w:val="Body Text Indent"/>
    <w:basedOn w:val="885"/>
    <w:link w:val="1010"/>
    <w:uiPriority w:val="0"/>
    <w:qFormat/>
    <w:pPr>
      <w:ind w:left="420"/>
      <w:spacing w:after="120"/>
    </w:pPr>
  </w:style>
  <w:style w:type="paragraph" w:styleId="906">
    <w:name w:val="index 4"/>
    <w:basedOn w:val="885"/>
    <w:next w:val="885"/>
    <w:uiPriority w:val="0"/>
    <w:qFormat/>
    <w:pPr>
      <w:ind w:left="600"/>
    </w:pPr>
    <w:rPr>
      <w:rFonts w:ascii="Calibri" w:hAnsi="Calibri"/>
    </w:rPr>
  </w:style>
  <w:style w:type="paragraph" w:styleId="907">
    <w:name w:val="toc 5"/>
    <w:basedOn w:val="885"/>
    <w:next w:val="885"/>
    <w:uiPriority w:val="39"/>
    <w:unhideWhenUsed/>
    <w:qFormat/>
    <w:pPr>
      <w:ind w:left="1680"/>
    </w:pPr>
    <w:rPr>
      <w:rFonts w:ascii="Calibri" w:hAnsi="Calibri"/>
      <w:szCs w:val="22"/>
    </w:rPr>
  </w:style>
  <w:style w:type="paragraph" w:styleId="908">
    <w:name w:val="toc 3"/>
    <w:basedOn w:val="885"/>
    <w:next w:val="885"/>
    <w:uiPriority w:val="39"/>
    <w:qFormat/>
    <w:pPr>
      <w:ind w:left="840"/>
    </w:pPr>
    <w:rPr>
      <w:rFonts w:ascii="Calibri" w:hAnsi="Calibri"/>
      <w:szCs w:val="22"/>
    </w:rPr>
  </w:style>
  <w:style w:type="paragraph" w:styleId="909">
    <w:name w:val="Plain Text"/>
    <w:basedOn w:val="885"/>
    <w:link w:val="1015"/>
    <w:uiPriority w:val="0"/>
    <w:qFormat/>
    <w:rPr>
      <w:rFonts w:ascii="Ari"/>
      <w:sz w:val="20"/>
      <w:szCs w:val="20"/>
    </w:rPr>
  </w:style>
  <w:style w:type="paragraph" w:styleId="910">
    <w:name w:val="toc 8"/>
    <w:basedOn w:val="885"/>
    <w:next w:val="885"/>
    <w:uiPriority w:val="39"/>
    <w:unhideWhenUsed/>
    <w:qFormat/>
    <w:pPr>
      <w:ind w:left="2940"/>
    </w:pPr>
    <w:rPr>
      <w:rFonts w:ascii="Calibri" w:hAnsi="Calibri"/>
      <w:szCs w:val="22"/>
    </w:rPr>
  </w:style>
  <w:style w:type="paragraph" w:styleId="911">
    <w:name w:val="Date"/>
    <w:basedOn w:val="885"/>
    <w:next w:val="885"/>
    <w:link w:val="1022"/>
    <w:uiPriority w:val="0"/>
    <w:unhideWhenUsed/>
    <w:qFormat/>
  </w:style>
  <w:style w:type="paragraph" w:styleId="912">
    <w:name w:val="Body Text Indent 2"/>
    <w:basedOn w:val="885"/>
    <w:link w:val="1041"/>
    <w:uiPriority w:val="99"/>
    <w:unhideWhenUsed/>
    <w:qFormat/>
    <w:pPr>
      <w:ind w:firstLine="525"/>
      <w:spacing w:line="420" w:lineRule="exact"/>
    </w:pPr>
    <w:rPr>
      <w:rFonts w:ascii="宋体"/>
      <w:sz w:val="20"/>
      <w:szCs w:val="20"/>
    </w:rPr>
  </w:style>
  <w:style w:type="paragraph" w:styleId="913">
    <w:name w:val="Balloon Text"/>
    <w:basedOn w:val="885"/>
    <w:link w:val="1062"/>
    <w:uiPriority w:val="0"/>
    <w:qFormat/>
    <w:rPr>
      <w:sz w:val="18"/>
      <w:szCs w:val="18"/>
    </w:rPr>
  </w:style>
  <w:style w:type="paragraph" w:styleId="914">
    <w:name w:val="Footer"/>
    <w:basedOn w:val="885"/>
    <w:link w:val="1053"/>
    <w:uiPriority w:val="99"/>
    <w:qFormat/>
    <w:pPr>
      <w:jc w:val="left"/>
      <w:tabs>
        <w:tab w:val="center" w:pos="4153" w:leader="none"/>
        <w:tab w:val="right" w:pos="8306" w:leader="none"/>
      </w:tabs>
    </w:pPr>
    <w:rPr>
      <w:sz w:val="18"/>
      <w:szCs w:val="18"/>
    </w:rPr>
  </w:style>
  <w:style w:type="paragraph" w:styleId="915">
    <w:name w:val="Header"/>
    <w:basedOn w:val="885"/>
    <w:link w:val="1013"/>
    <w:uiPriority w:val="99"/>
    <w:qFormat/>
    <w:pPr>
      <w:jc w:val="center"/>
      <w:tabs>
        <w:tab w:val="center" w:pos="4153" w:leader="none"/>
        <w:tab w:val="right" w:pos="8306" w:leader="none"/>
      </w:tabs>
      <w:pBdr>
        <w:bottom w:val="single" w:color="auto" w:sz="6" w:space="1"/>
      </w:pBdr>
    </w:pPr>
    <w:rPr>
      <w:sz w:val="18"/>
      <w:szCs w:val="18"/>
    </w:rPr>
  </w:style>
  <w:style w:type="paragraph" w:styleId="916">
    <w:name w:val="toc 1"/>
    <w:basedOn w:val="885"/>
    <w:next w:val="885"/>
    <w:uiPriority w:val="39"/>
    <w:qFormat/>
  </w:style>
  <w:style w:type="paragraph" w:styleId="917">
    <w:name w:val="toc 4"/>
    <w:basedOn w:val="885"/>
    <w:next w:val="885"/>
    <w:uiPriority w:val="39"/>
    <w:unhideWhenUsed/>
    <w:qFormat/>
    <w:pPr>
      <w:ind w:left="1260"/>
    </w:pPr>
    <w:rPr>
      <w:rFonts w:ascii="Calibri" w:hAnsi="Calibri"/>
      <w:szCs w:val="22"/>
    </w:rPr>
  </w:style>
  <w:style w:type="paragraph" w:styleId="918">
    <w:name w:val="Subtitle"/>
    <w:basedOn w:val="885"/>
    <w:next w:val="885"/>
    <w:link w:val="1038"/>
    <w:uiPriority w:val="0"/>
    <w:qFormat/>
    <w:pPr>
      <w:jc w:val="center"/>
      <w:spacing w:before="240" w:after="60" w:line="312" w:lineRule="auto"/>
      <w:outlineLvl w:val="1"/>
    </w:pPr>
    <w:rPr>
      <w:rFonts w:ascii="Cambria" w:hAnsi="Cambria"/>
      <w:b/>
      <w:bCs/>
      <w:sz w:val="32"/>
      <w:szCs w:val="32"/>
    </w:rPr>
  </w:style>
  <w:style w:type="paragraph" w:styleId="919">
    <w:name w:val="toc 6"/>
    <w:basedOn w:val="885"/>
    <w:next w:val="885"/>
    <w:uiPriority w:val="39"/>
    <w:unhideWhenUsed/>
    <w:qFormat/>
    <w:pPr>
      <w:ind w:left="2100"/>
    </w:pPr>
    <w:rPr>
      <w:rFonts w:ascii="Calibri" w:hAnsi="Calibri"/>
      <w:szCs w:val="22"/>
    </w:rPr>
  </w:style>
  <w:style w:type="paragraph" w:styleId="920">
    <w:name w:val="Body Text Indent 3"/>
    <w:basedOn w:val="885"/>
    <w:link w:val="1060"/>
    <w:uiPriority w:val="0"/>
    <w:qFormat/>
    <w:pPr>
      <w:ind w:left="420"/>
      <w:spacing w:after="120"/>
    </w:pPr>
    <w:rPr>
      <w:sz w:val="16"/>
      <w:szCs w:val="20"/>
    </w:rPr>
  </w:style>
  <w:style w:type="paragraph" w:styleId="921">
    <w:name w:val="toc 2"/>
    <w:basedOn w:val="885"/>
    <w:next w:val="885"/>
    <w:uiPriority w:val="39"/>
    <w:qFormat/>
    <w:pPr>
      <w:ind w:left="420"/>
    </w:pPr>
    <w:rPr>
      <w:rFonts w:ascii="Calibri" w:hAnsi="Calibri"/>
      <w:szCs w:val="22"/>
    </w:rPr>
  </w:style>
  <w:style w:type="paragraph" w:styleId="922">
    <w:name w:val="toc 9"/>
    <w:basedOn w:val="885"/>
    <w:next w:val="885"/>
    <w:uiPriority w:val="39"/>
    <w:unhideWhenUsed/>
    <w:qFormat/>
    <w:pPr>
      <w:ind w:left="3360"/>
    </w:pPr>
    <w:rPr>
      <w:rFonts w:ascii="Calibri" w:hAnsi="Calibri"/>
      <w:szCs w:val="22"/>
    </w:rPr>
  </w:style>
  <w:style w:type="paragraph" w:styleId="923">
    <w:name w:val="HTML Preformatted"/>
    <w:basedOn w:val="8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4">
    <w:name w:val="Normal (Web)"/>
    <w:basedOn w:val="885"/>
    <w:uiPriority w:val="99"/>
    <w:qFormat/>
    <w:pPr>
      <w:jc w:val="left"/>
      <w:spacing w:before="100" w:beforeAutospacing="1" w:after="100" w:afterAutospacing="1"/>
      <w:widowControl/>
    </w:pPr>
    <w:rPr>
      <w:rFonts w:ascii="宋体" w:hAnsi="宋体" w:cs="宋体"/>
      <w:sz w:val="24"/>
    </w:rPr>
  </w:style>
  <w:style w:type="paragraph" w:styleId="925">
    <w:name w:val="index 1"/>
    <w:basedOn w:val="885"/>
    <w:next w:val="885"/>
    <w:uiPriority w:val="0"/>
    <w:qFormat/>
    <w:pPr>
      <w:jc w:val="center"/>
      <w:spacing w:line="220" w:lineRule="exact"/>
    </w:pPr>
    <w:rPr>
      <w:rFonts w:ascii="仿宋_GB2312" w:hAnsi="Calibri" w:eastAsia="仿宋_GB2312"/>
      <w:szCs w:val="22"/>
    </w:rPr>
  </w:style>
  <w:style w:type="paragraph" w:styleId="926">
    <w:name w:val="Title"/>
    <w:basedOn w:val="885"/>
    <w:link w:val="1018"/>
    <w:uiPriority w:val="0"/>
    <w:qFormat/>
    <w:pPr>
      <w:jc w:val="center"/>
      <w:spacing w:before="240" w:after="60" w:line="420" w:lineRule="atLeast"/>
      <w:outlineLvl w:val="0"/>
    </w:pPr>
    <w:rPr>
      <w:rFonts w:ascii="Arial" w:hAnsi="Arial"/>
      <w:b/>
      <w:sz w:val="32"/>
      <w:szCs w:val="20"/>
    </w:rPr>
  </w:style>
  <w:style w:type="paragraph" w:styleId="927">
    <w:name w:val="annotation subject"/>
    <w:basedOn w:val="902"/>
    <w:next w:val="902"/>
    <w:link w:val="1051"/>
    <w:uiPriority w:val="0"/>
    <w:qFormat/>
    <w:rPr>
      <w:b/>
      <w:bCs/>
    </w:rPr>
  </w:style>
  <w:style w:type="paragraph" w:styleId="928">
    <w:name w:val="Body Text First Indent"/>
    <w:basedOn w:val="904"/>
    <w:link w:val="1073"/>
    <w:uiPriority w:val="0"/>
    <w:semiHidden/>
    <w:unhideWhenUsed/>
    <w:qFormat/>
    <w:pPr>
      <w:ind w:firstLine="420"/>
      <w:jc w:val="both"/>
      <w:spacing w:after="120"/>
    </w:pPr>
    <w:rPr>
      <w:rFonts w:eastAsia="宋体"/>
      <w:b w:val="0"/>
      <w:bCs w:val="0"/>
      <w:sz w:val="21"/>
    </w:rPr>
  </w:style>
  <w:style w:type="table" w:styleId="929">
    <w:name w:val="Table Grid"/>
    <w:basedOn w:val="89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uiPriority w:val="0"/>
    <w:qFormat/>
    <w:rPr>
      <w:rFonts w:cs="Times New Roman"/>
      <w:b/>
    </w:rPr>
  </w:style>
  <w:style w:type="character" w:styleId="931">
    <w:name w:val="page number"/>
    <w:uiPriority w:val="0"/>
    <w:qFormat/>
    <w:rPr>
      <w:rFonts w:eastAsia="宋体"/>
      <w:b/>
      <w:spacing w:val="0"/>
      <w:sz w:val="24"/>
      <w:szCs w:val="24"/>
      <w:lang w:val="en-US" w:eastAsia="zh-CN" w:bidi="ar-SA"/>
    </w:rPr>
  </w:style>
  <w:style w:type="character" w:styleId="932">
    <w:name w:val="FollowedHyperlink"/>
    <w:uiPriority w:val="0"/>
    <w:qFormat/>
    <w:rPr>
      <w:color w:val="800080"/>
      <w:u w:val="single"/>
    </w:rPr>
  </w:style>
  <w:style w:type="character" w:styleId="933">
    <w:name w:val="Emphasis"/>
    <w:uiPriority w:val="0"/>
    <w:qFormat/>
    <w:rPr>
      <w:color w:val="cc0000"/>
    </w:rPr>
  </w:style>
  <w:style w:type="character" w:styleId="934">
    <w:name w:val="Hyperlink"/>
    <w:uiPriority w:val="99"/>
    <w:qFormat/>
    <w:rPr>
      <w:color w:val="0000ff"/>
      <w:u w:val="single"/>
    </w:rPr>
  </w:style>
  <w:style w:type="character" w:styleId="935">
    <w:name w:val="annotation reference"/>
    <w:uiPriority w:val="99"/>
    <w:qFormat/>
    <w:rPr>
      <w:sz w:val="21"/>
      <w:szCs w:val="21"/>
    </w:rPr>
  </w:style>
  <w:style w:type="character" w:styleId="936">
    <w:name w:val="HTML Cite"/>
    <w:uiPriority w:val="0"/>
    <w:qFormat/>
    <w:rPr>
      <w:color w:val="008000"/>
    </w:rPr>
  </w:style>
  <w:style w:type="character" w:styleId="937" w:customStyle="1">
    <w:name w:val="标题 1 Char"/>
    <w:uiPriority w:val="0"/>
    <w:qFormat/>
    <w:rPr>
      <w:b/>
      <w:bCs/>
      <w:sz w:val="32"/>
      <w:szCs w:val="44"/>
    </w:rPr>
  </w:style>
  <w:style w:type="paragraph" w:styleId="938" w:customStyle="1">
    <w:name w:val="列出段落1"/>
    <w:basedOn w:val="885"/>
    <w:uiPriority w:val="0"/>
    <w:qFormat/>
    <w:pPr>
      <w:ind w:firstLine="420"/>
    </w:pPr>
  </w:style>
  <w:style w:type="paragraph" w:styleId="939" w:customStyle="1">
    <w:name w:val="标题 3_0"/>
    <w:basedOn w:val="940"/>
    <w:next w:val="940"/>
    <w:link w:val="1001"/>
    <w:uiPriority w:val="0"/>
    <w:qFormat/>
    <w:pPr>
      <w:keepLines/>
      <w:keepNext/>
      <w:spacing w:before="260" w:after="260" w:line="416" w:lineRule="auto"/>
      <w:outlineLvl w:val="2"/>
    </w:pPr>
    <w:rPr>
      <w:b/>
      <w:bCs/>
      <w:sz w:val="32"/>
      <w:szCs w:val="32"/>
    </w:rPr>
  </w:style>
  <w:style w:type="paragraph" w:styleId="94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1" w:customStyle="1">
    <w:name w:val="引用1"/>
    <w:basedOn w:val="885"/>
    <w:next w:val="885"/>
    <w:link w:val="1006"/>
    <w:uiPriority w:val="0"/>
    <w:qFormat/>
    <w:rPr>
      <w:i/>
      <w:iCs/>
      <w:color w:val="000000"/>
      <w:sz w:val="20"/>
      <w:szCs w:val="20"/>
    </w:rPr>
  </w:style>
  <w:style w:type="paragraph" w:styleId="942" w:customStyle="1">
    <w:name w:val="标题 1_0"/>
    <w:basedOn w:val="940"/>
    <w:next w:val="940"/>
    <w:link w:val="1007"/>
    <w:uiPriority w:val="0"/>
    <w:qFormat/>
    <w:pPr>
      <w:keepLines/>
      <w:keepNext/>
      <w:spacing w:before="340" w:after="330" w:line="578" w:lineRule="auto"/>
      <w:outlineLvl w:val="0"/>
    </w:pPr>
    <w:rPr>
      <w:b/>
      <w:bCs/>
      <w:sz w:val="44"/>
      <w:szCs w:val="44"/>
    </w:rPr>
  </w:style>
  <w:style w:type="paragraph" w:styleId="943" w:customStyle="1">
    <w:name w:val="标题 4_0"/>
    <w:basedOn w:val="940"/>
    <w:next w:val="940"/>
    <w:link w:val="1012"/>
    <w:uiPriority w:val="0"/>
    <w:qFormat/>
    <w:pPr>
      <w:keepLines/>
      <w:keepNext/>
      <w:spacing w:before="280" w:after="290" w:line="376" w:lineRule="auto"/>
      <w:outlineLvl w:val="3"/>
    </w:pPr>
    <w:rPr>
      <w:rFonts w:ascii="Arial" w:hAnsi="Arial" w:eastAsia="黑体"/>
      <w:b/>
      <w:bCs/>
      <w:sz w:val="28"/>
      <w:szCs w:val="28"/>
    </w:rPr>
  </w:style>
  <w:style w:type="paragraph" w:styleId="944" w:customStyle="1">
    <w:name w:val="标题5"/>
    <w:basedOn w:val="888"/>
    <w:link w:val="1019"/>
    <w:uiPriority w:val="0"/>
    <w:qFormat/>
    <w:pPr>
      <w:numPr>
        <w:numId w:val="0"/>
      </w:numPr>
      <w:spacing w:line="413" w:lineRule="auto"/>
    </w:pPr>
    <w:rPr>
      <w:rFonts w:ascii="Arial" w:hAnsi="Arial"/>
      <w:sz w:val="24"/>
    </w:rPr>
  </w:style>
  <w:style w:type="paragraph" w:styleId="945" w:customStyle="1">
    <w:name w:val="明显引用1"/>
    <w:basedOn w:val="885"/>
    <w:next w:val="885"/>
    <w:link w:val="1025"/>
    <w:uiPriority w:val="0"/>
    <w:qFormat/>
    <w:pPr>
      <w:ind w:left="936" w:right="936"/>
      <w:spacing w:before="200" w:after="280"/>
      <w:pBdr>
        <w:bottom w:val="single" w:color="4F81BD" w:sz="4" w:space="4"/>
      </w:pBdr>
    </w:pPr>
    <w:rPr>
      <w:b/>
      <w:bCs/>
      <w:i/>
      <w:iCs/>
      <w:color w:val="4f81bd"/>
      <w:sz w:val="20"/>
      <w:szCs w:val="20"/>
    </w:rPr>
  </w:style>
  <w:style w:type="paragraph" w:styleId="946" w:customStyle="1">
    <w:name w:val="正文文本_0"/>
    <w:basedOn w:val="940"/>
    <w:link w:val="1037"/>
    <w:uiPriority w:val="0"/>
    <w:qFormat/>
    <w:pPr>
      <w:spacing w:after="120"/>
    </w:pPr>
    <w:rPr>
      <w:sz w:val="20"/>
    </w:rPr>
  </w:style>
  <w:style w:type="paragraph" w:styleId="947" w:customStyle="1">
    <w:name w:val="标题 5_0"/>
    <w:basedOn w:val="940"/>
    <w:next w:val="940"/>
    <w:link w:val="1040"/>
    <w:uiPriority w:val="0"/>
    <w:qFormat/>
    <w:pPr>
      <w:keepLines/>
      <w:keepNext/>
      <w:spacing w:before="280" w:after="290" w:line="372" w:lineRule="auto"/>
      <w:outlineLvl w:val="4"/>
    </w:pPr>
    <w:rPr>
      <w:rFonts w:ascii="Calibri" w:hAnsi="Calibri"/>
      <w:b/>
      <w:bCs/>
      <w:sz w:val="28"/>
      <w:szCs w:val="28"/>
    </w:rPr>
  </w:style>
  <w:style w:type="paragraph" w:styleId="948" w:customStyle="1">
    <w:name w:val="标题4"/>
    <w:basedOn w:val="887"/>
    <w:next w:val="906"/>
    <w:link w:val="1054"/>
    <w:uiPriority w:val="0"/>
    <w:qFormat/>
    <w:pPr>
      <w:numPr>
        <w:numId w:val="0"/>
      </w:numPr>
      <w:spacing w:line="413" w:lineRule="auto"/>
    </w:pPr>
    <w:rPr>
      <w:rFonts w:ascii="Arial" w:hAnsi="Arial"/>
      <w:sz w:val="24"/>
    </w:rPr>
  </w:style>
  <w:style w:type="paragraph" w:styleId="949" w:customStyle="1">
    <w:name w:val="标题 2_0"/>
    <w:basedOn w:val="940"/>
    <w:next w:val="940"/>
    <w:link w:val="1066"/>
    <w:uiPriority w:val="0"/>
    <w:unhideWhenUsed/>
    <w:qFormat/>
    <w:pPr>
      <w:keepLines/>
      <w:keepNext/>
      <w:spacing w:before="260" w:after="260" w:line="416" w:lineRule="auto"/>
      <w:outlineLvl w:val="1"/>
    </w:pPr>
    <w:rPr>
      <w:rFonts w:ascii="Cambria" w:hAnsi="Cambria"/>
      <w:b/>
      <w:bCs/>
      <w:sz w:val="32"/>
      <w:szCs w:val="32"/>
    </w:rPr>
  </w:style>
  <w:style w:type="paragraph" w:styleId="950" w:customStyle="1">
    <w:name w:val="List Paragraph1"/>
    <w:basedOn w:val="885"/>
    <w:link w:val="1070"/>
    <w:uiPriority w:val="99"/>
    <w:qFormat/>
    <w:pPr>
      <w:ind w:firstLine="420"/>
    </w:pPr>
  </w:style>
  <w:style w:type="paragraph" w:styleId="951" w:customStyle="1">
    <w:name w:val="样式 标题 3 + (中文) 黑体 小四 非加粗 段前: 7.8 磅 段后: 0 磅 行距: 固定值 20 磅"/>
    <w:basedOn w:val="888"/>
    <w:next w:val="885"/>
    <w:uiPriority w:val="0"/>
    <w:qFormat/>
    <w:pPr>
      <w:spacing w:before="0" w:after="0" w:line="400" w:lineRule="exact"/>
    </w:pPr>
    <w:rPr>
      <w:rFonts w:eastAsia="黑体" w:cs="宋体"/>
      <w:b w:val="0"/>
      <w:bCs w:val="0"/>
      <w:sz w:val="24"/>
      <w:szCs w:val="20"/>
    </w:rPr>
  </w:style>
  <w:style w:type="paragraph" w:styleId="952" w:customStyle="1">
    <w:name w:val="_Style 34"/>
    <w:next w:val="885"/>
    <w:uiPriority w:val="0"/>
    <w:qFormat/>
    <w:pPr>
      <w:jc w:val="both"/>
      <w:widowControl w:val="off"/>
    </w:pPr>
    <w:rPr>
      <w:rFonts w:ascii="Times New Roman" w:hAnsi="Times New Roman" w:eastAsia="宋体" w:cs="Times New Roman"/>
      <w:sz w:val="21"/>
      <w:lang w:val="en-US" w:eastAsia="zh-CN" w:bidi="ar-SA"/>
    </w:rPr>
  </w:style>
  <w:style w:type="paragraph" w:styleId="953"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4" w:customStyle="1">
    <w:name w:val="_Style 36"/>
    <w:next w:val="885"/>
    <w:uiPriority w:val="0"/>
    <w:qFormat/>
    <w:pPr>
      <w:jc w:val="both"/>
      <w:widowControl w:val="off"/>
    </w:pPr>
    <w:rPr>
      <w:rFonts w:ascii="Times New Roman" w:hAnsi="Times New Roman" w:eastAsia="宋体" w:cs="Times New Roman"/>
      <w:sz w:val="21"/>
      <w:lang w:val="en-US" w:eastAsia="zh-CN" w:bidi="ar-SA"/>
    </w:rPr>
  </w:style>
  <w:style w:type="paragraph" w:styleId="955" w:customStyle="1">
    <w:name w:val="空半行"/>
    <w:basedOn w:val="885"/>
    <w:uiPriority w:val="0"/>
    <w:qFormat/>
    <w:pPr>
      <w:spacing w:line="120" w:lineRule="exact"/>
    </w:pPr>
    <w:rPr>
      <w:rFonts w:ascii="Calibri" w:hAnsi="Calibri" w:eastAsia="仿宋_GB2312"/>
      <w:color w:val="ffffff"/>
      <w:sz w:val="30"/>
      <w:szCs w:val="22"/>
    </w:rPr>
  </w:style>
  <w:style w:type="paragraph" w:styleId="956" w:customStyle="1">
    <w:name w:val="1方案格式1"/>
    <w:basedOn w:val="886"/>
    <w:uiPriority w:val="0"/>
    <w:qFormat/>
    <w:pPr>
      <w:numPr>
        <w:numId w:val="2"/>
      </w:numPr>
      <w:ind w:left="0" w:firstLine="0"/>
      <w:spacing w:line="360" w:lineRule="auto"/>
      <w:tabs>
        <w:tab w:val="left" w:pos="360" w:leader="none"/>
      </w:tabs>
    </w:pPr>
    <w:rPr>
      <w:rFonts w:eastAsia="微软雅黑"/>
      <w:bCs w:val="0"/>
      <w:sz w:val="48"/>
    </w:rPr>
  </w:style>
  <w:style w:type="paragraph" w:styleId="957" w:customStyle="1">
    <w:name w:val="格式３"/>
    <w:basedOn w:val="885"/>
    <w:uiPriority w:val="0"/>
    <w:qFormat/>
    <w:pPr>
      <w:ind w:left="600" w:hanging="600"/>
      <w:spacing w:line="420" w:lineRule="exact"/>
    </w:pPr>
    <w:rPr>
      <w:rFonts w:ascii="宋体" w:hAnsi="宋体"/>
      <w:color w:val="000000"/>
      <w:sz w:val="24"/>
      <w:szCs w:val="20"/>
    </w:rPr>
  </w:style>
  <w:style w:type="paragraph" w:styleId="958" w:customStyle="1">
    <w:name w:val="正文1"/>
    <w:uiPriority w:val="0"/>
    <w:qFormat/>
    <w:pPr>
      <w:jc w:val="both"/>
      <w:widowControl w:val="off"/>
    </w:pPr>
    <w:rPr>
      <w:rFonts w:ascii="Calibri" w:hAnsi="Calibri" w:eastAsia="宋体" w:cs="Times New Roman"/>
      <w:lang w:val="en-US" w:eastAsia="zh-CN" w:bidi="ar-SA"/>
    </w:rPr>
  </w:style>
  <w:style w:type="paragraph" w:styleId="959" w:customStyle="1">
    <w:name w:val="列出段落111"/>
    <w:basedOn w:val="885"/>
    <w:uiPriority w:val="99"/>
    <w:qFormat/>
    <w:pPr>
      <w:contextualSpacing/>
      <w:ind w:left="720"/>
      <w:jc w:val="left"/>
      <w:widowControl/>
    </w:pPr>
    <w:rPr>
      <w:rFonts w:ascii="Arial" w:hAnsi="Arial" w:eastAsia="黑体"/>
      <w:sz w:val="24"/>
      <w:lang w:eastAsia="en-US"/>
    </w:rPr>
  </w:style>
  <w:style w:type="paragraph" w:styleId="960" w:customStyle="1">
    <w:name w:val="正文空2字"/>
    <w:basedOn w:val="885"/>
    <w:uiPriority w:val="0"/>
    <w:qFormat/>
    <w:pPr>
      <w:ind w:firstLine="200"/>
      <w:spacing w:line="360" w:lineRule="auto"/>
    </w:pPr>
    <w:rPr>
      <w:sz w:val="24"/>
      <w:lang w:bidi="en-US"/>
    </w:rPr>
  </w:style>
  <w:style w:type="paragraph" w:styleId="96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2" w:customStyle="1">
    <w:name w:val="目录 5_0"/>
    <w:basedOn w:val="940"/>
    <w:next w:val="940"/>
    <w:uiPriority w:val="39"/>
    <w:qFormat/>
    <w:pPr>
      <w:ind w:left="1680"/>
    </w:pPr>
    <w:rPr>
      <w:rFonts w:ascii="Calibri" w:hAnsi="Calibri"/>
    </w:rPr>
  </w:style>
  <w:style w:type="paragraph" w:styleId="963" w:customStyle="1">
    <w:name w:val="修订1"/>
    <w:uiPriority w:val="0"/>
    <w:qFormat/>
    <w:rPr>
      <w:rFonts w:ascii="Times New Roman" w:hAnsi="Times New Roman" w:eastAsia="宋体" w:cs="Times New Roman"/>
      <w:sz w:val="21"/>
      <w:szCs w:val="24"/>
      <w:lang w:val="en-US" w:eastAsia="zh-CN" w:bidi="ar-SA"/>
    </w:rPr>
  </w:style>
  <w:style w:type="paragraph" w:styleId="964" w:customStyle="1">
    <w:name w:val="标题 11"/>
    <w:basedOn w:val="958"/>
    <w:next w:val="958"/>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5" w:customStyle="1">
    <w:name w:val="正文 + 行距: 固定值 20 磅"/>
    <w:basedOn w:val="885"/>
    <w:uiPriority w:val="0"/>
    <w:qFormat/>
    <w:pPr>
      <w:ind w:firstLine="716"/>
      <w:spacing w:line="400" w:lineRule="exact"/>
    </w:pPr>
    <w:rPr>
      <w:rFonts w:ascii="Calibri" w:hAnsi="Calibri"/>
      <w:szCs w:val="22"/>
    </w:rPr>
  </w:style>
  <w:style w:type="paragraph" w:styleId="966" w:customStyle="1">
    <w:name w:val="TOC 标题1"/>
    <w:basedOn w:val="886"/>
    <w:next w:val="88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67" w:customStyle="1">
    <w:name w:val="表格文字"/>
    <w:basedOn w:val="885"/>
    <w:link w:val="1071"/>
    <w:uiPriority w:val="0"/>
    <w:qFormat/>
    <w:pPr>
      <w:jc w:val="left"/>
      <w:spacing w:line="420" w:lineRule="atLeast"/>
    </w:pPr>
    <w:rPr>
      <w:rFonts w:ascii="Calibri" w:hAnsi="Calibri"/>
      <w:szCs w:val="22"/>
    </w:rPr>
  </w:style>
  <w:style w:type="paragraph" w:styleId="968" w:customStyle="1">
    <w:name w:val="flNote"/>
    <w:basedOn w:val="885"/>
    <w:uiPriority w:val="0"/>
    <w:qFormat/>
    <w:pPr>
      <w:jc w:val="center"/>
      <w:spacing w:before="320" w:after="160" w:line="360" w:lineRule="atLeast"/>
    </w:pPr>
    <w:rPr>
      <w:rFonts w:ascii="Arial" w:hAnsi="Calibri" w:eastAsia="黑体"/>
      <w:sz w:val="30"/>
      <w:szCs w:val="22"/>
    </w:rPr>
  </w:style>
  <w:style w:type="paragraph" w:styleId="969" w:customStyle="1">
    <w:name w:val="文章正文"/>
    <w:basedOn w:val="885"/>
    <w:uiPriority w:val="99"/>
    <w:qFormat/>
    <w:pPr>
      <w:ind w:firstLine="480"/>
      <w:spacing w:line="360" w:lineRule="auto"/>
    </w:pPr>
    <w:rPr>
      <w:rFonts w:ascii="仿宋_GB2312" w:hAnsi="宋体" w:eastAsia="仿宋_GB2312"/>
      <w:color w:val="ff0000"/>
      <w:sz w:val="24"/>
    </w:rPr>
  </w:style>
  <w:style w:type="paragraph" w:styleId="970" w:customStyle="1">
    <w:name w:val="表格"/>
    <w:basedOn w:val="885"/>
    <w:uiPriority w:val="0"/>
    <w:qFormat/>
    <w:pPr>
      <w:jc w:val="center"/>
    </w:pPr>
    <w:rPr>
      <w:rFonts w:ascii="华文细黑" w:hAnsi="华文细黑"/>
      <w:szCs w:val="22"/>
    </w:rPr>
  </w:style>
  <w:style w:type="paragraph" w:styleId="971" w:customStyle="1">
    <w:name w:val="Char"/>
    <w:basedOn w:val="885"/>
    <w:uiPriority w:val="0"/>
    <w:qFormat/>
    <w:pPr>
      <w:jc w:val="left"/>
      <w:spacing w:after="160" w:line="240" w:lineRule="exact"/>
      <w:widowControl/>
    </w:pPr>
    <w:rPr>
      <w:rFonts w:ascii="Verdana" w:hAnsi="Verdana"/>
      <w:sz w:val="20"/>
      <w:szCs w:val="20"/>
      <w:lang w:eastAsia="en-US"/>
    </w:rPr>
  </w:style>
  <w:style w:type="paragraph" w:styleId="97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3" w:customStyle="1">
    <w:name w:val="列出段落2"/>
    <w:basedOn w:val="885"/>
    <w:uiPriority w:val="99"/>
    <w:qFormat/>
    <w:pPr>
      <w:ind w:firstLine="420"/>
    </w:pPr>
  </w:style>
  <w:style w:type="paragraph" w:styleId="974" w:customStyle="1">
    <w:name w:val="6'"/>
    <w:basedOn w:val="885"/>
    <w:uiPriority w:val="0"/>
    <w:qFormat/>
    <w:pPr>
      <w:jc w:val="center"/>
      <w:spacing w:line="320" w:lineRule="exact"/>
    </w:pPr>
    <w:rPr>
      <w:rFonts w:ascii="Calibri" w:hAnsi="Calibri"/>
      <w:spacing w:val="20"/>
      <w:szCs w:val="22"/>
    </w:rPr>
  </w:style>
  <w:style w:type="paragraph" w:styleId="975" w:customStyle="1">
    <w:name w:val="Char Char Char Char Char Char Char"/>
    <w:basedOn w:val="885"/>
    <w:uiPriority w:val="0"/>
    <w:qFormat/>
    <w:pPr>
      <w:spacing w:line="360" w:lineRule="auto"/>
    </w:pPr>
    <w:rPr>
      <w:sz w:val="24"/>
      <w:szCs w:val="20"/>
    </w:rPr>
  </w:style>
  <w:style w:type="paragraph" w:styleId="976" w:customStyle="1">
    <w:name w:val="2方案格式2"/>
    <w:basedOn w:val="956"/>
    <w:uiPriority w:val="0"/>
    <w:qFormat/>
    <w:pPr>
      <w:numPr>
        <w:ilvl w:val="1"/>
      </w:numPr>
      <w:spacing w:line="240" w:lineRule="auto"/>
      <w:outlineLvl w:val="1"/>
    </w:pPr>
    <w:rPr>
      <w:sz w:val="44"/>
    </w:rPr>
  </w:style>
  <w:style w:type="paragraph" w:styleId="97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78" w:customStyle="1">
    <w:name w:val="文档正文"/>
    <w:basedOn w:val="885"/>
    <w:uiPriority w:val="0"/>
    <w:qFormat/>
    <w:pPr>
      <w:ind w:firstLine="567"/>
      <w:spacing w:line="480" w:lineRule="atLeast"/>
    </w:pPr>
    <w:rPr>
      <w:rFonts w:ascii="Ari" w:eastAsia="Ari"/>
      <w:sz w:val="28"/>
      <w:szCs w:val="20"/>
    </w:rPr>
  </w:style>
  <w:style w:type="paragraph" w:styleId="979" w:customStyle="1">
    <w:name w:val="txt"/>
    <w:basedOn w:val="885"/>
    <w:uiPriority w:val="0"/>
    <w:qFormat/>
    <w:pPr>
      <w:jc w:val="left"/>
      <w:spacing w:before="100" w:beforeAutospacing="1" w:after="100" w:afterAutospacing="1"/>
      <w:widowControl/>
    </w:pPr>
    <w:rPr>
      <w:rFonts w:ascii="宋体" w:hAnsi="宋体" w:cs="宋体"/>
      <w:sz w:val="24"/>
    </w:rPr>
  </w:style>
  <w:style w:type="paragraph" w:styleId="980" w:customStyle="1">
    <w:name w:val="目录 4_0"/>
    <w:basedOn w:val="940"/>
    <w:next w:val="940"/>
    <w:uiPriority w:val="39"/>
    <w:qFormat/>
    <w:pPr>
      <w:ind w:left="1260"/>
    </w:pPr>
    <w:rPr>
      <w:rFonts w:ascii="Calibri" w:hAnsi="Calibri"/>
    </w:rPr>
  </w:style>
  <w:style w:type="paragraph" w:styleId="981" w:customStyle="1">
    <w:name w:val="目录 3_0"/>
    <w:basedOn w:val="940"/>
    <w:next w:val="940"/>
    <w:uiPriority w:val="39"/>
    <w:qFormat/>
    <w:pPr>
      <w:ind w:left="840"/>
    </w:pPr>
    <w:rPr>
      <w:rFonts w:ascii="Calibri" w:hAnsi="Calibri"/>
    </w:rPr>
  </w:style>
  <w:style w:type="paragraph" w:styleId="982" w:customStyle="1">
    <w:name w:val="样式 标题 1 + 黑体 三号 非加粗 居中 段前: 6 磅 段后: 6 磅 行距: 固定值 20 磅"/>
    <w:basedOn w:val="886"/>
    <w:uiPriority w:val="0"/>
    <w:qFormat/>
    <w:pPr>
      <w:numPr>
        <w:numId w:val="0"/>
      </w:numPr>
      <w:spacing w:before="120" w:after="120" w:line="400" w:lineRule="exact"/>
    </w:pPr>
    <w:rPr>
      <w:rFonts w:ascii="黑体" w:hAnsi="黑体" w:eastAsia="黑体"/>
      <w:b w:val="0"/>
      <w:bCs w:val="0"/>
      <w:szCs w:val="20"/>
    </w:rPr>
  </w:style>
  <w:style w:type="paragraph" w:styleId="983" w:customStyle="1">
    <w:name w:val="1"/>
    <w:basedOn w:val="885"/>
    <w:next w:val="885"/>
    <w:uiPriority w:val="0"/>
    <w:qFormat/>
    <w:rPr>
      <w:rFonts w:ascii="Calibri" w:hAnsi="Calibri"/>
      <w:szCs w:val="22"/>
    </w:rPr>
  </w:style>
  <w:style w:type="paragraph" w:styleId="984" w:customStyle="1">
    <w:name w:val="Blockquote_0"/>
    <w:basedOn w:val="940"/>
    <w:uiPriority w:val="0"/>
    <w:qFormat/>
    <w:pPr>
      <w:ind w:left="360" w:right="360"/>
      <w:jc w:val="left"/>
      <w:spacing w:before="100" w:after="100"/>
    </w:pPr>
    <w:rPr>
      <w:rFonts w:ascii="Calibri" w:hAnsi="Calibri" w:eastAsia="Times New Roman"/>
      <w:sz w:val="24"/>
      <w:szCs w:val="20"/>
    </w:rPr>
  </w:style>
  <w:style w:type="paragraph" w:styleId="985" w:customStyle="1">
    <w:name w:val="列出段落11"/>
    <w:basedOn w:val="885"/>
    <w:uiPriority w:val="0"/>
    <w:qFormat/>
    <w:pPr>
      <w:contextualSpacing/>
      <w:ind w:left="720"/>
      <w:jc w:val="left"/>
      <w:widowControl/>
    </w:pPr>
    <w:rPr>
      <w:rFonts w:ascii="Arial" w:hAnsi="Arial" w:eastAsia="黑体"/>
      <w:sz w:val="24"/>
      <w:lang w:eastAsia="en-US"/>
    </w:rPr>
  </w:style>
  <w:style w:type="paragraph" w:styleId="986" w:customStyle="1">
    <w:name w:val="样式 标题 2 + Times New Roman 四号 非加粗 段前: 5 磅 段后: 0 磅 行距: 固定值 20..._0"/>
    <w:basedOn w:val="885"/>
    <w:uiPriority w:val="0"/>
    <w:qFormat/>
    <w:pPr>
      <w:keepLines/>
      <w:keepNext/>
      <w:spacing w:before="100" w:line="360" w:lineRule="auto"/>
      <w:outlineLvl w:val="1"/>
    </w:pPr>
    <w:rPr>
      <w:rFonts w:eastAsia="Times New Roman" w:cs="宋体"/>
      <w:sz w:val="28"/>
      <w:szCs w:val="20"/>
    </w:rPr>
  </w:style>
  <w:style w:type="paragraph" w:styleId="987" w:customStyle="1">
    <w:name w:val="op_mapdots_left"/>
    <w:basedOn w:val="885"/>
    <w:uiPriority w:val="0"/>
    <w:qFormat/>
    <w:pPr>
      <w:jc w:val="left"/>
      <w:spacing w:before="100" w:beforeAutospacing="1" w:after="100" w:afterAutospacing="1"/>
      <w:widowControl/>
    </w:pPr>
    <w:rPr>
      <w:rFonts w:ascii="宋体" w:hAnsi="宋体" w:cs="宋体"/>
      <w:sz w:val="24"/>
    </w:rPr>
  </w:style>
  <w:style w:type="paragraph" w:styleId="988" w:customStyle="1">
    <w:name w:val="p0"/>
    <w:basedOn w:val="885"/>
    <w:uiPriority w:val="0"/>
    <w:qFormat/>
    <w:pPr>
      <w:widowControl/>
    </w:pPr>
    <w:rPr>
      <w:b/>
      <w:bCs/>
      <w:sz w:val="24"/>
    </w:rPr>
  </w:style>
  <w:style w:type="paragraph" w:styleId="989" w:customStyle="1">
    <w:name w:val="Blockquote"/>
    <w:basedOn w:val="885"/>
    <w:uiPriority w:val="0"/>
    <w:qFormat/>
    <w:pPr>
      <w:ind w:left="360" w:right="360"/>
      <w:jc w:val="left"/>
      <w:spacing w:before="100" w:after="100"/>
    </w:pPr>
    <w:rPr>
      <w:rFonts w:ascii="Calibri" w:hAnsi="Calibri"/>
      <w:sz w:val="24"/>
      <w:szCs w:val="22"/>
    </w:rPr>
  </w:style>
  <w:style w:type="paragraph" w:styleId="990" w:customStyle="1">
    <w:name w:val="3方案格式3"/>
    <w:basedOn w:val="976"/>
    <w:uiPriority w:val="0"/>
    <w:qFormat/>
    <w:pPr>
      <w:numPr>
        <w:ilvl w:val="2"/>
      </w:numPr>
      <w:outlineLvl w:val="2"/>
    </w:pPr>
    <w:rPr>
      <w:sz w:val="32"/>
    </w:rPr>
  </w:style>
  <w:style w:type="paragraph" w:styleId="991" w:customStyle="1">
    <w:name w:val="样式 标题 2 + Times New Roman 四号 非加粗 段前: 5 磅 段后: 0 磅 行距: 固定值 20..."/>
    <w:basedOn w:val="887"/>
    <w:uiPriority w:val="0"/>
    <w:qFormat/>
    <w:pPr>
      <w:numPr>
        <w:numId w:val="0"/>
      </w:numPr>
      <w:spacing w:before="100" w:after="0" w:line="400" w:lineRule="exact"/>
    </w:pPr>
    <w:rPr>
      <w:rFonts w:ascii="Times New Roman" w:hAnsi="Times New Roman" w:eastAsia="黑体"/>
      <w:b w:val="0"/>
      <w:bCs w:val="0"/>
      <w:sz w:val="28"/>
      <w:szCs w:val="20"/>
    </w:rPr>
  </w:style>
  <w:style w:type="paragraph" w:styleId="992" w:customStyle="1">
    <w:name w:val="标题2"/>
    <w:basedOn w:val="887"/>
    <w:next w:val="904"/>
    <w:uiPriority w:val="0"/>
    <w:qFormat/>
    <w:pPr>
      <w:spacing w:before="156" w:after="156" w:line="360" w:lineRule="auto"/>
    </w:pPr>
    <w:rPr>
      <w:bCs w:val="0"/>
      <w:sz w:val="24"/>
    </w:rPr>
  </w:style>
  <w:style w:type="paragraph" w:styleId="993" w:customStyle="1">
    <w:name w:val="普通正文"/>
    <w:basedOn w:val="885"/>
    <w:uiPriority w:val="0"/>
    <w:qFormat/>
    <w:pPr>
      <w:ind w:firstLine="480"/>
      <w:jc w:val="left"/>
      <w:spacing w:before="120" w:after="120" w:line="360" w:lineRule="auto"/>
    </w:pPr>
    <w:rPr>
      <w:rFonts w:ascii="Arial" w:hAnsi="Arial"/>
      <w:sz w:val="24"/>
    </w:rPr>
  </w:style>
  <w:style w:type="paragraph" w:styleId="994" w:customStyle="1">
    <w:name w:val="正文11"/>
    <w:uiPriority w:val="0"/>
    <w:qFormat/>
    <w:rPr>
      <w:rFonts w:ascii="Calibri" w:hAnsi="Calibri" w:eastAsia="宋体" w:cs="Calibri"/>
      <w:sz w:val="24"/>
      <w:szCs w:val="24"/>
      <w:lang w:val="en-US" w:eastAsia="zh-CN" w:bidi="ar-SA"/>
    </w:rPr>
  </w:style>
  <w:style w:type="paragraph" w:styleId="995" w:customStyle="1">
    <w:name w:val="正文2"/>
    <w:basedOn w:val="885"/>
    <w:uiPriority w:val="0"/>
    <w:qFormat/>
    <w:rPr>
      <w:rFonts w:eastAsia="微软雅黑"/>
      <w:sz w:val="24"/>
    </w:rPr>
  </w:style>
  <w:style w:type="paragraph" w:styleId="996" w:customStyle="1">
    <w:name w:val="列出段落3"/>
    <w:basedOn w:val="885"/>
    <w:uiPriority w:val="0"/>
    <w:qFormat/>
    <w:pPr>
      <w:ind w:firstLine="420"/>
      <w:jc w:val="left"/>
      <w:spacing w:after="200"/>
      <w:widowControl/>
    </w:pPr>
    <w:rPr>
      <w:rFonts w:ascii="Tahoma" w:hAnsi="Tahoma" w:eastAsia="微软雅黑"/>
      <w:sz w:val="22"/>
      <w:szCs w:val="22"/>
    </w:rPr>
  </w:style>
  <w:style w:type="paragraph" w:styleId="997" w:customStyle="1">
    <w:name w:val="纯文本2"/>
    <w:basedOn w:val="885"/>
    <w:uiPriority w:val="0"/>
    <w:qFormat/>
    <w:pPr>
      <w:jc w:val="left"/>
    </w:pPr>
    <w:rPr>
      <w:rFonts w:hint="eastAsia" w:ascii="宋体" w:hAnsi="宋体" w:cs="Courier New"/>
      <w:sz w:val="24"/>
      <w:szCs w:val="20"/>
    </w:rPr>
  </w:style>
  <w:style w:type="paragraph" w:styleId="998" w:customStyle="1">
    <w:name w:val="trs_editor"/>
    <w:basedOn w:val="885"/>
    <w:uiPriority w:val="0"/>
    <w:qFormat/>
    <w:pPr>
      <w:jc w:val="left"/>
      <w:spacing w:before="100" w:beforeAutospacing="1" w:after="100" w:afterAutospacing="1"/>
      <w:widowControl/>
    </w:pPr>
    <w:rPr>
      <w:rFonts w:ascii="宋体" w:hAnsi="宋体" w:cs="宋体"/>
      <w:sz w:val="24"/>
    </w:rPr>
  </w:style>
  <w:style w:type="character" w:styleId="999" w:customStyle="1">
    <w:name w:val="明显强调1"/>
    <w:uiPriority w:val="0"/>
    <w:qFormat/>
    <w:rPr>
      <w:b/>
      <w:bCs/>
      <w:i/>
      <w:iCs/>
      <w:color w:val="4f81bd"/>
    </w:rPr>
  </w:style>
  <w:style w:type="character" w:styleId="1000" w:customStyle="1">
    <w:name w:val="批注文字 Char2"/>
    <w:uiPriority w:val="0"/>
    <w:qFormat/>
    <w:rPr>
      <w:sz w:val="21"/>
    </w:rPr>
  </w:style>
  <w:style w:type="character" w:styleId="1001" w:customStyle="1">
    <w:name w:val="标题 3 Char_0"/>
    <w:link w:val="939"/>
    <w:uiPriority w:val="0"/>
    <w:qFormat/>
    <w:rPr>
      <w:b/>
      <w:bCs/>
      <w:sz w:val="32"/>
      <w:szCs w:val="32"/>
    </w:rPr>
  </w:style>
  <w:style w:type="character" w:styleId="1002" w:customStyle="1">
    <w:name w:val="标题 2 字符"/>
    <w:link w:val="887"/>
    <w:uiPriority w:val="0"/>
    <w:qFormat/>
    <w:rPr>
      <w:rFonts w:ascii="Cambria" w:hAnsi="Cambria"/>
      <w:b/>
      <w:bCs/>
      <w:sz w:val="32"/>
      <w:szCs w:val="32"/>
    </w:rPr>
  </w:style>
  <w:style w:type="character" w:styleId="1003" w:customStyle="1">
    <w:name w:val="正文文本 Char2"/>
    <w:uiPriority w:val="99"/>
    <w:semiHidden/>
    <w:qFormat/>
    <w:rPr>
      <w:rFonts w:ascii="Calibri" w:hAnsi="Calibri" w:eastAsia="宋体" w:cs="Times New Roman"/>
    </w:rPr>
  </w:style>
  <w:style w:type="character" w:styleId="1004" w:customStyle="1">
    <w:name w:val="页脚 Char1"/>
    <w:uiPriority w:val="99"/>
    <w:semiHidden/>
    <w:qFormat/>
    <w:rPr>
      <w:rFonts w:ascii="Calibri" w:hAnsi="Calibri" w:eastAsia="宋体" w:cs="Times New Roman"/>
      <w:sz w:val="18"/>
      <w:szCs w:val="18"/>
    </w:rPr>
  </w:style>
  <w:style w:type="character" w:styleId="1005" w:customStyle="1">
    <w:name w:val="明显引用 Char2"/>
    <w:uiPriority w:val="99"/>
    <w:qFormat/>
    <w:rPr>
      <w:b/>
      <w:bCs/>
      <w:i/>
      <w:iCs/>
      <w:color w:val="4f81bd"/>
      <w:sz w:val="21"/>
      <w:szCs w:val="24"/>
    </w:rPr>
  </w:style>
  <w:style w:type="character" w:styleId="1006" w:customStyle="1">
    <w:name w:val="引用 Char"/>
    <w:link w:val="941"/>
    <w:uiPriority w:val="0"/>
    <w:qFormat/>
    <w:rPr>
      <w:i/>
      <w:iCs/>
      <w:color w:val="000000"/>
    </w:rPr>
  </w:style>
  <w:style w:type="character" w:styleId="1007" w:customStyle="1">
    <w:name w:val="标题 1 Char_0"/>
    <w:link w:val="942"/>
    <w:uiPriority w:val="0"/>
    <w:qFormat/>
    <w:rPr>
      <w:b/>
      <w:bCs/>
      <w:sz w:val="44"/>
      <w:szCs w:val="44"/>
    </w:rPr>
  </w:style>
  <w:style w:type="character" w:styleId="1008" w:customStyle="1">
    <w:name w:val="正文文本缩进 3 Char1"/>
    <w:uiPriority w:val="99"/>
    <w:semiHidden/>
    <w:qFormat/>
    <w:rPr>
      <w:sz w:val="16"/>
      <w:szCs w:val="16"/>
    </w:rPr>
  </w:style>
  <w:style w:type="character" w:styleId="1009" w:customStyle="1">
    <w:name w:val="引用 Char1"/>
    <w:uiPriority w:val="29"/>
    <w:qFormat/>
    <w:rPr>
      <w:i/>
      <w:iCs/>
      <w:color w:val="000000"/>
      <w:sz w:val="21"/>
    </w:rPr>
  </w:style>
  <w:style w:type="character" w:styleId="1010" w:customStyle="1">
    <w:name w:val="正文文本缩进 字符"/>
    <w:link w:val="905"/>
    <w:uiPriority w:val="0"/>
    <w:qFormat/>
    <w:rPr>
      <w:sz w:val="21"/>
      <w:szCs w:val="24"/>
    </w:rPr>
  </w:style>
  <w:style w:type="character" w:styleId="1011" w:customStyle="1">
    <w:name w:val="font161"/>
    <w:uiPriority w:val="0"/>
    <w:qFormat/>
    <w:rPr>
      <w:b/>
      <w:sz w:val="32"/>
    </w:rPr>
  </w:style>
  <w:style w:type="character" w:styleId="1012" w:customStyle="1">
    <w:name w:val="标题 4 Char_0"/>
    <w:link w:val="943"/>
    <w:uiPriority w:val="0"/>
    <w:qFormat/>
    <w:rPr>
      <w:rFonts w:ascii="Arial" w:hAnsi="Arial" w:eastAsia="黑体"/>
      <w:b/>
      <w:bCs/>
      <w:sz w:val="28"/>
      <w:szCs w:val="28"/>
    </w:rPr>
  </w:style>
  <w:style w:type="character" w:styleId="1013" w:customStyle="1">
    <w:name w:val="页眉 字符"/>
    <w:link w:val="915"/>
    <w:uiPriority w:val="99"/>
    <w:qFormat/>
    <w:rPr>
      <w:sz w:val="18"/>
      <w:szCs w:val="18"/>
    </w:rPr>
  </w:style>
  <w:style w:type="character" w:styleId="1014" w:customStyle="1">
    <w:name w:val="标题 6 字符"/>
    <w:link w:val="891"/>
    <w:uiPriority w:val="0"/>
    <w:qFormat/>
    <w:rPr>
      <w:rFonts w:ascii="Cambria" w:hAnsi="Cambria" w:eastAsia="宋体" w:cs="Times New Roman"/>
      <w:b/>
      <w:bCs/>
      <w:sz w:val="24"/>
      <w:szCs w:val="24"/>
    </w:rPr>
  </w:style>
  <w:style w:type="character" w:styleId="1015" w:customStyle="1">
    <w:name w:val="纯文本 字符"/>
    <w:link w:val="909"/>
    <w:uiPriority w:val="0"/>
    <w:qFormat/>
    <w:rPr>
      <w:rFonts w:ascii="Ari"/>
      <w:lang w:val="en-US" w:eastAsia="zh-CN" w:bidi="ar-SA"/>
    </w:rPr>
  </w:style>
  <w:style w:type="character" w:styleId="1016" w:customStyle="1">
    <w:name w:val="引用 Char2"/>
    <w:uiPriority w:val="99"/>
    <w:qFormat/>
    <w:rPr>
      <w:i/>
      <w:iCs/>
      <w:color w:val="000000"/>
      <w:sz w:val="21"/>
      <w:szCs w:val="24"/>
    </w:rPr>
  </w:style>
  <w:style w:type="character" w:styleId="1017" w:customStyle="1">
    <w:name w:val="rvts11"/>
    <w:uiPriority w:val="0"/>
    <w:qFormat/>
    <w:rPr>
      <w:rFonts w:hint="default" w:ascii="KNLe" w:hAnsi="KNLe"/>
      <w:sz w:val="24"/>
      <w:szCs w:val="24"/>
      <w:u w:val="single"/>
    </w:rPr>
  </w:style>
  <w:style w:type="character" w:styleId="1018" w:customStyle="1">
    <w:name w:val="标题 字符"/>
    <w:link w:val="926"/>
    <w:uiPriority w:val="0"/>
    <w:qFormat/>
    <w:rPr>
      <w:rFonts w:ascii="Arial" w:hAnsi="Arial"/>
      <w:b/>
      <w:sz w:val="32"/>
    </w:rPr>
  </w:style>
  <w:style w:type="character" w:styleId="1019" w:customStyle="1">
    <w:name w:val="标题5 Char Char"/>
    <w:link w:val="944"/>
    <w:uiPriority w:val="0"/>
    <w:qFormat/>
    <w:rPr>
      <w:rFonts w:ascii="Arial" w:hAnsi="Arial"/>
      <w:b/>
      <w:bCs/>
      <w:sz w:val="24"/>
      <w:szCs w:val="32"/>
    </w:rPr>
  </w:style>
  <w:style w:type="character" w:styleId="1020" w:customStyle="1">
    <w:name w:val="副标题 Char2"/>
    <w:uiPriority w:val="11"/>
    <w:qFormat/>
    <w:rPr>
      <w:rFonts w:ascii="Cambria" w:hAnsi="Cambria" w:cs="Times New Roman"/>
      <w:b/>
      <w:bCs/>
      <w:sz w:val="32"/>
      <w:szCs w:val="32"/>
    </w:rPr>
  </w:style>
  <w:style w:type="character" w:styleId="1021" w:customStyle="1">
    <w:name w:val="文档结构图 字符"/>
    <w:link w:val="901"/>
    <w:uiPriority w:val="0"/>
    <w:qFormat/>
    <w:rPr>
      <w:rFonts w:ascii="宋体"/>
      <w:sz w:val="18"/>
      <w:szCs w:val="18"/>
    </w:rPr>
  </w:style>
  <w:style w:type="character" w:styleId="1022" w:customStyle="1">
    <w:name w:val="日期 字符"/>
    <w:link w:val="911"/>
    <w:uiPriority w:val="0"/>
    <w:qFormat/>
    <w:rPr>
      <w:sz w:val="21"/>
      <w:szCs w:val="24"/>
    </w:rPr>
  </w:style>
  <w:style w:type="character" w:styleId="1023" w:customStyle="1">
    <w:name w:val="批注主题 Char1"/>
    <w:uiPriority w:val="0"/>
    <w:qFormat/>
    <w:rPr>
      <w:b/>
      <w:bCs/>
      <w:sz w:val="21"/>
      <w:szCs w:val="22"/>
    </w:rPr>
  </w:style>
  <w:style w:type="character" w:styleId="1024" w:customStyle="1">
    <w:name w:val="font31"/>
    <w:uiPriority w:val="0"/>
    <w:qFormat/>
    <w:rPr>
      <w:rFonts w:hint="eastAsia" w:ascii="宋体" w:hAnsi="宋体" w:eastAsia="宋体" w:cs="宋体"/>
      <w:color w:val="000000"/>
      <w:sz w:val="20"/>
      <w:szCs w:val="20"/>
      <w:u w:val="none"/>
    </w:rPr>
  </w:style>
  <w:style w:type="character" w:styleId="1025" w:customStyle="1">
    <w:name w:val="明显引用 Char"/>
    <w:link w:val="945"/>
    <w:uiPriority w:val="0"/>
    <w:qFormat/>
    <w:rPr>
      <w:b/>
      <w:bCs/>
      <w:i/>
      <w:iCs/>
      <w:color w:val="4f81bd"/>
    </w:rPr>
  </w:style>
  <w:style w:type="character" w:styleId="1026" w:customStyle="1">
    <w:name w:val="标题 5 字符"/>
    <w:link w:val="890"/>
    <w:uiPriority w:val="0"/>
    <w:qFormat/>
    <w:rPr>
      <w:b/>
      <w:bCs/>
      <w:sz w:val="28"/>
      <w:szCs w:val="28"/>
    </w:rPr>
  </w:style>
  <w:style w:type="character" w:styleId="1027" w:customStyle="1">
    <w:name w:val="日期 Char1"/>
    <w:uiPriority w:val="0"/>
    <w:qFormat/>
    <w:rPr>
      <w:rFonts w:ascii="Calibri" w:hAnsi="Calibri" w:eastAsia="宋体" w:cs="Times New Roman"/>
    </w:rPr>
  </w:style>
  <w:style w:type="character" w:styleId="1028" w:customStyle="1">
    <w:name w:val="批注框文本 Char1"/>
    <w:uiPriority w:val="0"/>
    <w:qFormat/>
    <w:rPr>
      <w:sz w:val="18"/>
      <w:szCs w:val="18"/>
    </w:rPr>
  </w:style>
  <w:style w:type="character" w:styleId="1029" w:customStyle="1">
    <w:name w:val="标题 Char1"/>
    <w:uiPriority w:val="10"/>
    <w:qFormat/>
    <w:rPr>
      <w:rFonts w:ascii="Cambria" w:hAnsi="Cambria" w:eastAsia="宋体" w:cs="Times New Roman"/>
      <w:b/>
      <w:bCs/>
      <w:sz w:val="32"/>
      <w:szCs w:val="32"/>
    </w:rPr>
  </w:style>
  <w:style w:type="character" w:styleId="1030" w:customStyle="1">
    <w:name w:val="标题 9 字符"/>
    <w:link w:val="894"/>
    <w:uiPriority w:val="0"/>
    <w:qFormat/>
    <w:rPr>
      <w:rFonts w:ascii="Cambria" w:hAnsi="Cambria" w:eastAsia="宋体" w:cs="Times New Roman"/>
      <w:sz w:val="21"/>
      <w:szCs w:val="21"/>
    </w:rPr>
  </w:style>
  <w:style w:type="character" w:styleId="1031" w:customStyle="1">
    <w:name w:val="不明显参考1"/>
    <w:uiPriority w:val="0"/>
    <w:qFormat/>
    <w:rPr>
      <w:smallCaps/>
      <w:color w:val="c0504d"/>
      <w:u w:val="single"/>
    </w:rPr>
  </w:style>
  <w:style w:type="character" w:styleId="1032" w:customStyle="1">
    <w:name w:val="批注文字 Char1"/>
    <w:uiPriority w:val="0"/>
    <w:qFormat/>
    <w:rPr>
      <w:rFonts w:ascii="Calibri" w:hAnsi="Calibri" w:eastAsia="宋体" w:cs="Times New Roman"/>
    </w:rPr>
  </w:style>
  <w:style w:type="character" w:styleId="1033" w:customStyle="1">
    <w:name w:val="标题 Char2"/>
    <w:uiPriority w:val="10"/>
    <w:qFormat/>
    <w:rPr>
      <w:rFonts w:ascii="Cambria" w:hAnsi="Cambria" w:cs="Times New Roman"/>
      <w:b/>
      <w:bCs/>
      <w:sz w:val="32"/>
      <w:szCs w:val="32"/>
    </w:rPr>
  </w:style>
  <w:style w:type="character" w:styleId="1034" w:customStyle="1">
    <w:name w:val="正文文本 3 Char1"/>
    <w:uiPriority w:val="99"/>
    <w:semiHidden/>
    <w:qFormat/>
    <w:rPr>
      <w:sz w:val="16"/>
      <w:szCs w:val="16"/>
    </w:rPr>
  </w:style>
  <w:style w:type="character" w:styleId="1035" w:customStyle="1">
    <w:name w:val="批注主题 Char2"/>
    <w:uiPriority w:val="0"/>
    <w:qFormat/>
    <w:rPr>
      <w:b/>
      <w:bCs/>
      <w:sz w:val="21"/>
    </w:rPr>
  </w:style>
  <w:style w:type="character" w:styleId="1036" w:customStyle="1">
    <w:name w:val="标题 3 字符"/>
    <w:link w:val="888"/>
    <w:uiPriority w:val="0"/>
    <w:qFormat/>
    <w:rPr>
      <w:b/>
      <w:bCs/>
      <w:sz w:val="32"/>
      <w:szCs w:val="32"/>
    </w:rPr>
  </w:style>
  <w:style w:type="character" w:styleId="1037" w:customStyle="1">
    <w:name w:val="正文文本 Char_0"/>
    <w:link w:val="946"/>
    <w:uiPriority w:val="0"/>
    <w:qFormat/>
    <w:rPr>
      <w:szCs w:val="24"/>
    </w:rPr>
  </w:style>
  <w:style w:type="character" w:styleId="1038" w:customStyle="1">
    <w:name w:val="副标题 字符"/>
    <w:link w:val="918"/>
    <w:uiPriority w:val="0"/>
    <w:qFormat/>
    <w:rPr>
      <w:rFonts w:ascii="Cambria" w:hAnsi="Cambria"/>
      <w:b/>
      <w:bCs/>
      <w:sz w:val="32"/>
      <w:szCs w:val="32"/>
    </w:rPr>
  </w:style>
  <w:style w:type="character" w:styleId="1039" w:customStyle="1">
    <w:name w:val="bookmark"/>
    <w:basedOn w:val="895"/>
    <w:uiPriority w:val="0"/>
    <w:qFormat/>
  </w:style>
  <w:style w:type="character" w:styleId="1040" w:customStyle="1">
    <w:name w:val="标题 5 Char_0"/>
    <w:link w:val="947"/>
    <w:uiPriority w:val="0"/>
    <w:qFormat/>
    <w:rPr>
      <w:rFonts w:ascii="Calibri" w:hAnsi="Calibri"/>
      <w:b/>
      <w:bCs/>
      <w:sz w:val="28"/>
      <w:szCs w:val="28"/>
    </w:rPr>
  </w:style>
  <w:style w:type="character" w:styleId="1041" w:customStyle="1">
    <w:name w:val="正文文本缩进 2 字符"/>
    <w:link w:val="912"/>
    <w:uiPriority w:val="99"/>
    <w:qFormat/>
    <w:rPr>
      <w:rFonts w:ascii="宋体"/>
    </w:rPr>
  </w:style>
  <w:style w:type="character" w:styleId="1042" w:customStyle="1">
    <w:name w:val="批注文字 字符"/>
    <w:link w:val="902"/>
    <w:uiPriority w:val="99"/>
    <w:qFormat/>
    <w:rPr>
      <w:sz w:val="21"/>
      <w:szCs w:val="24"/>
    </w:rPr>
  </w:style>
  <w:style w:type="character" w:styleId="1043" w:customStyle="1">
    <w:name w:val="font11"/>
    <w:uiPriority w:val="0"/>
    <w:qFormat/>
    <w:rPr>
      <w:rFonts w:hint="eastAsia" w:ascii="宋体" w:hAnsi="宋体" w:eastAsia="宋体" w:cs="宋体"/>
      <w:color w:val="000000"/>
      <w:sz w:val="20"/>
      <w:szCs w:val="20"/>
      <w:u w:val="none"/>
    </w:rPr>
  </w:style>
  <w:style w:type="character" w:styleId="1044" w:customStyle="1">
    <w:name w:val="明显参考1"/>
    <w:uiPriority w:val="0"/>
    <w:qFormat/>
    <w:rPr>
      <w:b/>
      <w:bCs/>
      <w:smallCaps/>
      <w:color w:val="c0504d"/>
      <w:spacing w:val="5"/>
      <w:u w:val="single"/>
    </w:rPr>
  </w:style>
  <w:style w:type="character" w:styleId="1045" w:customStyle="1">
    <w:name w:val="超链接_0"/>
    <w:uiPriority w:val="99"/>
    <w:qFormat/>
    <w:rPr>
      <w:rFonts w:ascii="Calibri" w:hAnsi="Calibri"/>
      <w:color w:val="0000ff"/>
      <w:u w:val="single"/>
    </w:rPr>
  </w:style>
  <w:style w:type="character" w:styleId="1046" w:customStyle="1">
    <w:name w:val="文档结构图 Char2"/>
    <w:uiPriority w:val="99"/>
    <w:semiHidden/>
    <w:qFormat/>
    <w:rPr>
      <w:rFonts w:ascii="宋体" w:hAnsi="Calibri" w:eastAsia="宋体" w:cs="Times New Roman"/>
      <w:sz w:val="18"/>
      <w:szCs w:val="18"/>
    </w:rPr>
  </w:style>
  <w:style w:type="character" w:styleId="1047" w:customStyle="1">
    <w:name w:val="textcontents"/>
    <w:uiPriority w:val="0"/>
    <w:qFormat/>
    <w:rPr>
      <w:rFonts w:cs="Times New Roman"/>
    </w:rPr>
  </w:style>
  <w:style w:type="character" w:styleId="1048" w:customStyle="1">
    <w:name w:val="正文文本 字符"/>
    <w:link w:val="904"/>
    <w:uiPriority w:val="0"/>
    <w:qFormat/>
    <w:rPr>
      <w:rFonts w:eastAsia="幼圆"/>
      <w:b/>
      <w:bCs/>
      <w:sz w:val="44"/>
      <w:szCs w:val="24"/>
    </w:rPr>
  </w:style>
  <w:style w:type="character" w:styleId="1049" w:customStyle="1">
    <w:name w:val="标题 8 字符"/>
    <w:link w:val="893"/>
    <w:uiPriority w:val="0"/>
    <w:qFormat/>
    <w:rPr>
      <w:rFonts w:ascii="Cambria" w:hAnsi="Cambria" w:eastAsia="宋体" w:cs="Times New Roman"/>
      <w:sz w:val="24"/>
      <w:szCs w:val="24"/>
    </w:rPr>
  </w:style>
  <w:style w:type="character" w:styleId="1050" w:customStyle="1">
    <w:name w:val="副标题 Char1"/>
    <w:uiPriority w:val="11"/>
    <w:qFormat/>
    <w:rPr>
      <w:rFonts w:ascii="Cambria" w:hAnsi="Cambria" w:cs="Times New Roman"/>
      <w:b/>
      <w:bCs/>
      <w:sz w:val="32"/>
      <w:szCs w:val="32"/>
    </w:rPr>
  </w:style>
  <w:style w:type="character" w:styleId="1051" w:customStyle="1">
    <w:name w:val="批注主题 字符"/>
    <w:link w:val="927"/>
    <w:uiPriority w:val="0"/>
    <w:qFormat/>
    <w:rPr>
      <w:b/>
      <w:bCs/>
      <w:sz w:val="21"/>
      <w:szCs w:val="24"/>
    </w:rPr>
  </w:style>
  <w:style w:type="character" w:styleId="1052" w:customStyle="1">
    <w:name w:val="书籍标题1"/>
    <w:uiPriority w:val="0"/>
    <w:qFormat/>
    <w:rPr>
      <w:b/>
      <w:bCs/>
      <w:smallCaps/>
      <w:spacing w:val="5"/>
    </w:rPr>
  </w:style>
  <w:style w:type="character" w:styleId="1053" w:customStyle="1">
    <w:name w:val="页脚 字符"/>
    <w:link w:val="914"/>
    <w:uiPriority w:val="99"/>
    <w:qFormat/>
    <w:rPr>
      <w:sz w:val="18"/>
      <w:szCs w:val="18"/>
    </w:rPr>
  </w:style>
  <w:style w:type="character" w:styleId="1054" w:customStyle="1">
    <w:name w:val="标题4 Char Char"/>
    <w:link w:val="948"/>
    <w:uiPriority w:val="0"/>
    <w:qFormat/>
    <w:rPr>
      <w:rFonts w:ascii="Arial" w:hAnsi="Arial"/>
      <w:b/>
      <w:bCs/>
      <w:sz w:val="24"/>
      <w:szCs w:val="32"/>
    </w:rPr>
  </w:style>
  <w:style w:type="character" w:styleId="1055" w:customStyle="1">
    <w:name w:val="正文文本 Char1"/>
    <w:uiPriority w:val="0"/>
    <w:qFormat/>
    <w:rPr>
      <w:rFonts w:ascii="Calibri" w:hAnsi="Calibri" w:eastAsia="宋体" w:cs="Times New Roman"/>
    </w:rPr>
  </w:style>
  <w:style w:type="character" w:styleId="1056" w:customStyle="1">
    <w:name w:val="明显引用 Char1"/>
    <w:uiPriority w:val="30"/>
    <w:qFormat/>
    <w:rPr>
      <w:b/>
      <w:bCs/>
      <w:i/>
      <w:iCs/>
      <w:color w:val="4f81bd"/>
      <w:sz w:val="21"/>
    </w:rPr>
  </w:style>
  <w:style w:type="character" w:styleId="1057" w:customStyle="1">
    <w:name w:val="页眉 Char1"/>
    <w:uiPriority w:val="99"/>
    <w:semiHidden/>
    <w:qFormat/>
    <w:rPr>
      <w:rFonts w:ascii="Calibri" w:hAnsi="Calibri" w:eastAsia="宋体" w:cs="Times New Roman"/>
      <w:sz w:val="18"/>
      <w:szCs w:val="18"/>
    </w:rPr>
  </w:style>
  <w:style w:type="character" w:styleId="1058" w:customStyle="1">
    <w:name w:val="不明显强调1"/>
    <w:uiPriority w:val="0"/>
    <w:qFormat/>
    <w:rPr>
      <w:i/>
      <w:iCs/>
      <w:color w:val="808080"/>
    </w:rPr>
  </w:style>
  <w:style w:type="character" w:styleId="1059" w:customStyle="1">
    <w:name w:val="正文文本 3 字符"/>
    <w:link w:val="903"/>
    <w:uiPriority w:val="0"/>
    <w:qFormat/>
    <w:rPr>
      <w:rFonts w:ascii="宋体"/>
      <w:sz w:val="24"/>
    </w:rPr>
  </w:style>
  <w:style w:type="character" w:styleId="1060" w:customStyle="1">
    <w:name w:val="正文文本缩进 3 字符"/>
    <w:link w:val="920"/>
    <w:uiPriority w:val="0"/>
    <w:qFormat/>
    <w:rPr>
      <w:sz w:val="16"/>
    </w:rPr>
  </w:style>
  <w:style w:type="character" w:styleId="1061" w:customStyle="1">
    <w:name w:val="font21"/>
    <w:uiPriority w:val="0"/>
    <w:qFormat/>
    <w:rPr>
      <w:rFonts w:hint="eastAsia" w:ascii="宋体" w:hAnsi="宋体" w:eastAsia="宋体" w:cs="宋体"/>
      <w:color w:val="000000"/>
      <w:sz w:val="20"/>
      <w:szCs w:val="20"/>
      <w:u w:val="none"/>
    </w:rPr>
  </w:style>
  <w:style w:type="character" w:styleId="1062" w:customStyle="1">
    <w:name w:val="批注框文本 字符"/>
    <w:link w:val="913"/>
    <w:uiPriority w:val="0"/>
    <w:qFormat/>
    <w:rPr>
      <w:sz w:val="18"/>
      <w:szCs w:val="18"/>
    </w:rPr>
  </w:style>
  <w:style w:type="character" w:styleId="1063" w:customStyle="1">
    <w:name w:val="标题 7 字符"/>
    <w:link w:val="892"/>
    <w:uiPriority w:val="0"/>
    <w:qFormat/>
    <w:rPr>
      <w:b/>
      <w:bCs/>
      <w:sz w:val="24"/>
      <w:szCs w:val="24"/>
    </w:rPr>
  </w:style>
  <w:style w:type="character" w:styleId="1064" w:customStyle="1">
    <w:name w:val="标题 1 字符"/>
    <w:link w:val="886"/>
    <w:uiPriority w:val="0"/>
    <w:qFormat/>
    <w:rPr>
      <w:rFonts w:ascii="Times New Roman" w:hAnsi="Times New Roman" w:eastAsia="宋体" w:cs="Times New Roman"/>
      <w:b/>
      <w:bCs/>
      <w:sz w:val="32"/>
      <w:szCs w:val="44"/>
    </w:rPr>
  </w:style>
  <w:style w:type="character" w:styleId="1065" w:customStyle="1">
    <w:name w:val="文档结构图 Char1"/>
    <w:uiPriority w:val="0"/>
    <w:qFormat/>
    <w:rPr>
      <w:rFonts w:ascii="宋体" w:hAnsi="Calibri" w:eastAsia="宋体" w:cs="Times New Roman"/>
      <w:sz w:val="18"/>
      <w:szCs w:val="18"/>
    </w:rPr>
  </w:style>
  <w:style w:type="character" w:styleId="1066" w:customStyle="1">
    <w:name w:val="标题 2 Char_0"/>
    <w:link w:val="949"/>
    <w:uiPriority w:val="0"/>
    <w:qFormat/>
    <w:rPr>
      <w:rFonts w:ascii="Cambria" w:hAnsi="Cambria"/>
      <w:b/>
      <w:bCs/>
      <w:sz w:val="32"/>
      <w:szCs w:val="32"/>
    </w:rPr>
  </w:style>
  <w:style w:type="character" w:styleId="1067" w:customStyle="1">
    <w:name w:val="日期 Char2"/>
    <w:uiPriority w:val="99"/>
    <w:semiHidden/>
    <w:qFormat/>
    <w:rPr>
      <w:rFonts w:ascii="Calibri" w:hAnsi="Calibri" w:eastAsia="宋体" w:cs="Times New Roman"/>
    </w:rPr>
  </w:style>
  <w:style w:type="character" w:styleId="1068" w:customStyle="1">
    <w:name w:val="批注框文本 Char2"/>
    <w:uiPriority w:val="99"/>
    <w:semiHidden/>
    <w:qFormat/>
    <w:rPr>
      <w:rFonts w:ascii="Calibri" w:hAnsi="Calibri" w:eastAsia="宋体" w:cs="Times New Roman"/>
      <w:sz w:val="18"/>
      <w:szCs w:val="18"/>
    </w:rPr>
  </w:style>
  <w:style w:type="character" w:styleId="1069" w:customStyle="1">
    <w:name w:val="标题 4 字符"/>
    <w:link w:val="889"/>
    <w:uiPriority w:val="0"/>
    <w:qFormat/>
    <w:rPr>
      <w:rFonts w:ascii="Cambria" w:hAnsi="Cambria" w:eastAsia="宋体" w:cs="Times New Roman"/>
      <w:b/>
      <w:bCs/>
      <w:sz w:val="28"/>
      <w:szCs w:val="28"/>
    </w:rPr>
  </w:style>
  <w:style w:type="character" w:styleId="1070" w:customStyle="1">
    <w:name w:val="列出段落 Char"/>
    <w:link w:val="950"/>
    <w:uiPriority w:val="99"/>
    <w:qFormat/>
    <w:rPr>
      <w:sz w:val="21"/>
      <w:szCs w:val="24"/>
    </w:rPr>
  </w:style>
  <w:style w:type="character" w:styleId="1071" w:customStyle="1">
    <w:name w:val="表格文字 字符"/>
    <w:link w:val="967"/>
    <w:uiPriority w:val="0"/>
    <w:qFormat/>
    <w:rPr>
      <w:rFonts w:ascii="Calibri" w:hAnsi="Calibri" w:eastAsia="宋体" w:cs="Times New Roman"/>
      <w:sz w:val="21"/>
      <w:szCs w:val="22"/>
    </w:rPr>
  </w:style>
  <w:style w:type="paragraph" w:styleId="1072"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3" w:customStyle="1">
    <w:name w:val="正文文本首行缩进 字符"/>
    <w:basedOn w:val="1048"/>
    <w:link w:val="928"/>
    <w:uiPriority w:val="0"/>
    <w:semiHidden/>
    <w:qFormat/>
    <w:rPr>
      <w:rFonts w:eastAsia="幼圆"/>
      <w:b w:val="0"/>
      <w:bCs w:val="0"/>
      <w:sz w:val="21"/>
      <w:szCs w:val="24"/>
    </w:rPr>
  </w:style>
  <w:style w:type="character" w:styleId="1074" w:customStyle="1">
    <w:name w:val="未处理的提及1"/>
    <w:basedOn w:val="895"/>
    <w:uiPriority w:val="99"/>
    <w:semiHidden/>
    <w:unhideWhenUsed/>
    <w:qFormat/>
    <w:rPr>
      <w:color w:val="605e5c"/>
      <w:shd w:val="clear" w:color="auto" w:fill="e1dfdd"/>
    </w:rPr>
  </w:style>
  <w:style w:type="paragraph" w:styleId="1075" w:customStyle="1">
    <w:name w:val="TOC 标题2"/>
    <w:basedOn w:val="886"/>
    <w:next w:val="88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76">
    <w:name w:val="List Paragraph"/>
    <w:basedOn w:val="885"/>
    <w:uiPriority w:val="99"/>
    <w:qFormat/>
    <w:pPr>
      <w:ind w:firstLine="420"/>
    </w:pPr>
    <w:rPr>
      <w:rFonts w:ascii="Calibri" w:hAnsi="Calibri"/>
      <w:szCs w:val="22"/>
    </w:rPr>
  </w:style>
  <w:style w:type="character" w:styleId="1077" w:customStyle="1">
    <w:name w:val="正文缩进 字符"/>
    <w:link w:val="899"/>
    <w:uiPriority w:val="0"/>
    <w:qFormat/>
    <w:rPr>
      <w:b/>
      <w:sz w:val="24"/>
    </w:rPr>
  </w:style>
  <w:style w:type="paragraph" w:styleId="107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7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8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472</cp:revision>
  <dcterms:created xsi:type="dcterms:W3CDTF">2020-06-24T05:04:00Z</dcterms:created>
  <dcterms:modified xsi:type="dcterms:W3CDTF">2026-10-16T09:23:14Z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FD8097BF07604A2688B226A322496603_13</vt:lpwstr>
  </property>
  <property fmtid="{D5CDD505-2E9C-101B-9397-08002B2CF9AE}" pid="4" name="KSOTemplateDocerSaveRecord">
    <vt:lpwstr>eyJoZGlkIjoiOGQyNzJkODMyMThjODRkMGVlY2RkNmI1OGNhMWE1Y2IiLCJ1c2VySWQiOiI1Mzg2ODMwOTkifQ==</vt:lpwstr>
  </property>
</Properties>
</file>